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E5D63" w14:textId="77777777" w:rsidR="00EE6A02" w:rsidRPr="008934C7" w:rsidRDefault="00EE6A02" w:rsidP="00EE6A02">
      <w:pPr>
        <w:spacing w:line="276" w:lineRule="auto"/>
        <w:jc w:val="center"/>
        <w:rPr>
          <w:rFonts w:ascii="Arial" w:eastAsia="Verdana" w:hAnsi="Arial" w:cs="Arial"/>
          <w:b/>
          <w:bCs/>
          <w:szCs w:val="24"/>
        </w:rPr>
      </w:pPr>
    </w:p>
    <w:p w14:paraId="5E0188C5" w14:textId="63AAC3D6" w:rsidR="00EE6A02" w:rsidRPr="008934C7" w:rsidRDefault="00EE6A02" w:rsidP="00EE6A02">
      <w:pPr>
        <w:spacing w:line="276" w:lineRule="auto"/>
        <w:jc w:val="center"/>
        <w:rPr>
          <w:rFonts w:ascii="Arial" w:eastAsia="Verdana" w:hAnsi="Arial" w:cs="Arial"/>
          <w:szCs w:val="24"/>
        </w:rPr>
      </w:pPr>
      <w:r w:rsidRPr="008934C7">
        <w:rPr>
          <w:rFonts w:ascii="Arial" w:eastAsia="Verdana" w:hAnsi="Arial" w:cs="Arial"/>
          <w:b/>
          <w:bCs/>
          <w:szCs w:val="24"/>
        </w:rPr>
        <w:t xml:space="preserve">INFORME DE </w:t>
      </w:r>
      <w:r w:rsidR="0025774E" w:rsidRPr="008934C7">
        <w:rPr>
          <w:rFonts w:ascii="Arial" w:eastAsia="Verdana" w:hAnsi="Arial" w:cs="Arial"/>
          <w:b/>
          <w:bCs/>
          <w:szCs w:val="24"/>
        </w:rPr>
        <w:t>GESTION 2022-2026</w:t>
      </w:r>
      <w:r w:rsidRPr="008934C7">
        <w:rPr>
          <w:rFonts w:ascii="Arial" w:eastAsia="Verdana" w:hAnsi="Arial" w:cs="Arial"/>
          <w:b/>
          <w:bCs/>
          <w:szCs w:val="24"/>
        </w:rPr>
        <w:t xml:space="preserve"> </w:t>
      </w:r>
    </w:p>
    <w:p w14:paraId="304A2382" w14:textId="1022C0BD" w:rsidR="00EE6A02" w:rsidRPr="008934C7" w:rsidRDefault="00FD28A2" w:rsidP="00EE6A02">
      <w:pPr>
        <w:spacing w:line="276" w:lineRule="auto"/>
        <w:jc w:val="center"/>
        <w:rPr>
          <w:rFonts w:ascii="Arial" w:eastAsia="Verdana" w:hAnsi="Arial" w:cs="Arial"/>
          <w:szCs w:val="24"/>
        </w:rPr>
      </w:pPr>
      <w:r w:rsidRPr="008934C7">
        <w:rPr>
          <w:rFonts w:ascii="Arial" w:eastAsia="Verdana" w:hAnsi="Arial" w:cs="Arial"/>
          <w:b/>
          <w:bCs/>
          <w:szCs w:val="24"/>
        </w:rPr>
        <w:t>PRÉSTAMO BID NO 4446/OC-CO</w:t>
      </w:r>
    </w:p>
    <w:p w14:paraId="44EB40D3" w14:textId="77777777" w:rsidR="00FD28A2" w:rsidRPr="008934C7" w:rsidRDefault="00FD28A2" w:rsidP="00EE6A02">
      <w:pPr>
        <w:ind w:left="0"/>
        <w:jc w:val="center"/>
        <w:rPr>
          <w:rFonts w:ascii="Arial" w:eastAsiaTheme="minorEastAsia" w:hAnsi="Arial" w:cs="Arial"/>
          <w:b/>
          <w:bCs/>
          <w:szCs w:val="24"/>
        </w:rPr>
      </w:pPr>
    </w:p>
    <w:p w14:paraId="0572FA1C" w14:textId="5D1D379C" w:rsidR="00EE6A02" w:rsidRPr="008934C7" w:rsidRDefault="00EE6A02" w:rsidP="00EE6A02">
      <w:pPr>
        <w:ind w:left="0"/>
        <w:jc w:val="center"/>
        <w:rPr>
          <w:rFonts w:ascii="Arial" w:eastAsia="Verdana" w:hAnsi="Arial" w:cs="Arial"/>
          <w:b/>
          <w:bCs/>
          <w:szCs w:val="24"/>
        </w:rPr>
      </w:pPr>
      <w:bookmarkStart w:id="0" w:name="_Hlk218839129"/>
      <w:r w:rsidRPr="008934C7">
        <w:rPr>
          <w:rFonts w:ascii="Arial" w:eastAsiaTheme="minorEastAsia" w:hAnsi="Arial" w:cs="Arial"/>
          <w:b/>
          <w:bCs/>
          <w:szCs w:val="24"/>
        </w:rPr>
        <w:t xml:space="preserve">IMPLEMENTACIÓN DEL PLAN MAESTRO DE ALCANTARILLADO DEL MUNICIPIO DE MOCOA </w:t>
      </w:r>
    </w:p>
    <w:p w14:paraId="26F1BF71" w14:textId="77777777" w:rsidR="00EE6A02" w:rsidRPr="008934C7" w:rsidRDefault="00EE6A02" w:rsidP="00EE6A02">
      <w:pPr>
        <w:ind w:left="0"/>
        <w:rPr>
          <w:rFonts w:ascii="Arial" w:hAnsi="Arial" w:cs="Arial"/>
          <w:szCs w:val="24"/>
        </w:rPr>
      </w:pPr>
    </w:p>
    <w:p w14:paraId="234A1F87" w14:textId="77777777" w:rsidR="00EE6A02" w:rsidRPr="008934C7" w:rsidRDefault="00EE6A02" w:rsidP="00EE6A02">
      <w:pPr>
        <w:pStyle w:val="Prrafodelista"/>
        <w:keepNext/>
        <w:numPr>
          <w:ilvl w:val="0"/>
          <w:numId w:val="3"/>
        </w:numPr>
        <w:ind w:right="1440" w:hanging="630"/>
        <w:outlineLvl w:val="0"/>
        <w:rPr>
          <w:rFonts w:ascii="Arial" w:eastAsia="Malgun Gothic" w:hAnsi="Arial" w:cs="Arial"/>
          <w:b/>
          <w:bCs/>
          <w:caps/>
          <w:noProof/>
          <w:sz w:val="24"/>
          <w:szCs w:val="24"/>
          <w:lang w:eastAsia="fr-FR"/>
        </w:rPr>
      </w:pPr>
      <w:bookmarkStart w:id="1" w:name="_Toc63847918"/>
      <w:bookmarkStart w:id="2" w:name="_Toc63861786"/>
      <w:bookmarkStart w:id="3" w:name="_Toc63847919"/>
      <w:bookmarkStart w:id="4" w:name="_Toc63861787"/>
      <w:bookmarkStart w:id="5" w:name="_Toc63847920"/>
      <w:bookmarkStart w:id="6" w:name="_Toc63861788"/>
      <w:bookmarkStart w:id="7" w:name="_Toc63847921"/>
      <w:bookmarkStart w:id="8" w:name="_Toc63861789"/>
      <w:bookmarkStart w:id="9" w:name="_Toc63774891"/>
      <w:bookmarkStart w:id="10" w:name="_Toc63833307"/>
      <w:bookmarkStart w:id="11" w:name="_Toc63847638"/>
      <w:bookmarkStart w:id="12" w:name="_Toc63847922"/>
      <w:bookmarkStart w:id="13" w:name="_Toc63861790"/>
      <w:bookmarkStart w:id="14" w:name="_Toc63774892"/>
      <w:bookmarkStart w:id="15" w:name="_Toc63833308"/>
      <w:bookmarkStart w:id="16" w:name="_Toc63847639"/>
      <w:bookmarkStart w:id="17" w:name="_Toc63847923"/>
      <w:bookmarkStart w:id="18" w:name="_Toc63861791"/>
      <w:bookmarkStart w:id="19" w:name="_Toc63774893"/>
      <w:bookmarkStart w:id="20" w:name="_Toc63833309"/>
      <w:bookmarkStart w:id="21" w:name="_Toc63847640"/>
      <w:bookmarkStart w:id="22" w:name="_Toc63847924"/>
      <w:bookmarkStart w:id="23" w:name="_Toc63861792"/>
      <w:bookmarkStart w:id="24" w:name="_Toc63774894"/>
      <w:bookmarkStart w:id="25" w:name="_Toc63833310"/>
      <w:bookmarkStart w:id="26" w:name="_Toc63847641"/>
      <w:bookmarkStart w:id="27" w:name="_Toc63847925"/>
      <w:bookmarkStart w:id="28" w:name="_Toc63861793"/>
      <w:bookmarkStart w:id="29" w:name="_Toc1544991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8934C7">
        <w:rPr>
          <w:rFonts w:ascii="Arial" w:eastAsia="Malgun Gothic" w:hAnsi="Arial" w:cs="Arial"/>
          <w:b/>
          <w:bCs/>
          <w:caps/>
          <w:sz w:val="24"/>
          <w:szCs w:val="24"/>
          <w:lang w:val="es-ES" w:eastAsia="fr-FR"/>
        </w:rPr>
        <w:t>ANTECEDENTES</w:t>
      </w:r>
      <w:bookmarkEnd w:id="29"/>
    </w:p>
    <w:p w14:paraId="6DA850D6" w14:textId="77777777" w:rsidR="00EE6A02" w:rsidRPr="008934C7" w:rsidRDefault="00EE6A02" w:rsidP="00EE6A02">
      <w:pPr>
        <w:rPr>
          <w:rFonts w:ascii="Arial" w:hAnsi="Arial" w:cs="Arial"/>
          <w:szCs w:val="24"/>
        </w:rPr>
      </w:pPr>
    </w:p>
    <w:p w14:paraId="6D3216ED" w14:textId="77777777" w:rsidR="00EE6A02" w:rsidRPr="008934C7" w:rsidRDefault="00EE6A02" w:rsidP="00EE6A02">
      <w:pPr>
        <w:ind w:left="142"/>
        <w:rPr>
          <w:rFonts w:ascii="Arial" w:hAnsi="Arial" w:cs="Arial"/>
          <w:szCs w:val="24"/>
        </w:rPr>
      </w:pPr>
      <w:r w:rsidRPr="008934C7">
        <w:rPr>
          <w:rFonts w:ascii="Arial" w:hAnsi="Arial" w:cs="Arial"/>
          <w:szCs w:val="24"/>
        </w:rPr>
        <w:t>El contrato de préstamo 4446/OC-CO, suscrito entre el BID y el Ministerio de Vivienda, Ciudad y Territorio, se enmarca en las disposiciones del CONPES 3904 del 31 de octubre de 2017 – Plan para la Reconstrucción de Mocoa. Este plan fue diseñado para apoyar la recuperación de la ciudad, gravemente afectada por una avenida torrencial de los ríos Mulato y Sangoyaco los días 31 de marzo y 1 de abril del mismo año.</w:t>
      </w:r>
    </w:p>
    <w:p w14:paraId="35A68599" w14:textId="77777777" w:rsidR="00EE6A02" w:rsidRPr="008934C7" w:rsidRDefault="00EE6A02" w:rsidP="00EE6A02">
      <w:pPr>
        <w:ind w:left="142"/>
        <w:rPr>
          <w:rFonts w:ascii="Arial" w:hAnsi="Arial" w:cs="Arial"/>
          <w:szCs w:val="24"/>
        </w:rPr>
      </w:pPr>
    </w:p>
    <w:p w14:paraId="50601007" w14:textId="77777777" w:rsidR="00EE6A02" w:rsidRPr="008934C7" w:rsidRDefault="00EE6A02" w:rsidP="00EE6A02">
      <w:pPr>
        <w:ind w:left="142"/>
        <w:rPr>
          <w:rFonts w:ascii="Arial" w:hAnsi="Arial" w:cs="Arial"/>
          <w:szCs w:val="24"/>
        </w:rPr>
      </w:pPr>
      <w:r w:rsidRPr="008934C7">
        <w:rPr>
          <w:rFonts w:ascii="Arial" w:hAnsi="Arial" w:cs="Arial"/>
          <w:szCs w:val="24"/>
        </w:rPr>
        <w:t>Dado el severo nivel de afectación de la infraestructura de Mocoa, el objetivo principal del CONPES 3904 es la reconstrucción del sistema de alcantarillado, la construcción del sistema de tratamiento de aguas residuales del municipio y el fortalecimiento de las capacidades institucionales necesarias para asegurar la sostenibilidad de esta nueva infraestructura.</w:t>
      </w:r>
    </w:p>
    <w:p w14:paraId="1053C765" w14:textId="77777777" w:rsidR="00EE6A02" w:rsidRPr="008934C7" w:rsidRDefault="00EE6A02" w:rsidP="00EE6A02">
      <w:pPr>
        <w:ind w:left="142"/>
        <w:rPr>
          <w:rFonts w:ascii="Arial" w:hAnsi="Arial" w:cs="Arial"/>
          <w:szCs w:val="24"/>
        </w:rPr>
      </w:pPr>
    </w:p>
    <w:p w14:paraId="791521EA" w14:textId="77777777" w:rsidR="00EE6A02" w:rsidRPr="008934C7" w:rsidRDefault="00EE6A02" w:rsidP="00EE6A02">
      <w:pPr>
        <w:ind w:left="142"/>
        <w:rPr>
          <w:rFonts w:ascii="Arial" w:eastAsia="Verdana" w:hAnsi="Arial" w:cs="Arial"/>
          <w:szCs w:val="24"/>
        </w:rPr>
      </w:pPr>
      <w:r w:rsidRPr="008934C7">
        <w:rPr>
          <w:rFonts w:ascii="Arial" w:hAnsi="Arial" w:cs="Arial"/>
          <w:szCs w:val="24"/>
        </w:rPr>
        <w:t xml:space="preserve">Con el fin de atender las necesidades de infraestructura de alcantarillado en la ciudad de Mocoa, se formalizó el contrato de préstamo No. 4446/OC-CO en el marco del proyecto No. CO-L1232. Dicho contrato, suscrito el 23 de febrero de 2018, contempla un valor de hasta USD30.000.000, con el Ministerio de Vivienda, Ciudad y Territorio </w:t>
      </w:r>
      <w:r w:rsidRPr="008934C7">
        <w:rPr>
          <w:rFonts w:ascii="Arial" w:eastAsia="Verdana" w:hAnsi="Arial" w:cs="Arial"/>
          <w:szCs w:val="24"/>
        </w:rPr>
        <w:t>como organismo ejecutor. La contratación del equipo de la Unidad Coordinadora del Proyecto (UCP) adscrita al MVCT y responsable de la supervisión técnica, se completó en noviembre de 2018. El 10 de diciembre de ese mismo año, se cumplieron todos los requisitos exigidos por el BID para la elegibilidad total del proyecto.</w:t>
      </w:r>
    </w:p>
    <w:p w14:paraId="3AC2FF00" w14:textId="77777777" w:rsidR="00EE6A02" w:rsidRPr="008934C7" w:rsidRDefault="00EE6A02" w:rsidP="00EE6A02">
      <w:pPr>
        <w:ind w:left="142"/>
        <w:rPr>
          <w:rFonts w:ascii="Arial" w:eastAsia="Verdana" w:hAnsi="Arial" w:cs="Arial"/>
          <w:szCs w:val="24"/>
        </w:rPr>
      </w:pPr>
    </w:p>
    <w:p w14:paraId="65BD798A" w14:textId="77777777" w:rsidR="00EE6A02" w:rsidRPr="008934C7" w:rsidRDefault="00EE6A02" w:rsidP="00EE6A02">
      <w:pPr>
        <w:ind w:left="142"/>
        <w:rPr>
          <w:rFonts w:ascii="Arial" w:eastAsia="Verdana" w:hAnsi="Arial" w:cs="Arial"/>
          <w:szCs w:val="24"/>
        </w:rPr>
      </w:pPr>
      <w:r w:rsidRPr="008934C7">
        <w:rPr>
          <w:rFonts w:ascii="Arial" w:eastAsia="Verdana" w:hAnsi="Arial" w:cs="Arial"/>
          <w:szCs w:val="24"/>
        </w:rPr>
        <w:t>El objetivo general del proyecto es mejorar las condiciones sanitarias y ambientales del área urbana del municipio de Mocoa, facilitando el acceso sostenible al servicio de saneamiento.</w:t>
      </w:r>
    </w:p>
    <w:p w14:paraId="30EC9B78" w14:textId="77777777" w:rsidR="00EE6A02" w:rsidRPr="008934C7" w:rsidRDefault="00EE6A02" w:rsidP="00EE6A02">
      <w:pPr>
        <w:rPr>
          <w:rFonts w:ascii="Arial" w:eastAsia="Verdana" w:hAnsi="Arial" w:cs="Arial"/>
          <w:szCs w:val="24"/>
        </w:rPr>
      </w:pPr>
      <w:r w:rsidRPr="008934C7">
        <w:rPr>
          <w:rFonts w:ascii="Arial" w:eastAsia="Verdana" w:hAnsi="Arial" w:cs="Arial"/>
          <w:szCs w:val="24"/>
        </w:rPr>
        <w:t xml:space="preserve"> </w:t>
      </w:r>
    </w:p>
    <w:p w14:paraId="0015197F" w14:textId="77777777" w:rsidR="00EE6A02" w:rsidRPr="008934C7" w:rsidRDefault="00EE6A02" w:rsidP="00EE6A02">
      <w:pPr>
        <w:ind w:left="0" w:firstLine="90"/>
        <w:rPr>
          <w:rFonts w:ascii="Arial" w:eastAsia="Verdana" w:hAnsi="Arial" w:cs="Arial"/>
          <w:szCs w:val="24"/>
        </w:rPr>
      </w:pPr>
      <w:r w:rsidRPr="008934C7">
        <w:rPr>
          <w:rFonts w:ascii="Arial" w:eastAsia="Verdana" w:hAnsi="Arial" w:cs="Arial"/>
          <w:szCs w:val="24"/>
        </w:rPr>
        <w:t xml:space="preserve">Los objetivos específicos del proyecto son: </w:t>
      </w:r>
    </w:p>
    <w:p w14:paraId="447FDAE1" w14:textId="77777777" w:rsidR="00EE6A02" w:rsidRPr="008934C7" w:rsidRDefault="00EE6A02" w:rsidP="00EE6A02">
      <w:pPr>
        <w:ind w:left="0" w:firstLine="90"/>
        <w:rPr>
          <w:rFonts w:ascii="Arial" w:eastAsia="Verdana" w:hAnsi="Arial" w:cs="Arial"/>
          <w:szCs w:val="24"/>
        </w:rPr>
      </w:pPr>
    </w:p>
    <w:p w14:paraId="77FCB6FD" w14:textId="77777777" w:rsidR="00EE6A02" w:rsidRPr="008934C7" w:rsidRDefault="00EE6A02" w:rsidP="00EE6A02">
      <w:pPr>
        <w:pStyle w:val="Prrafodelista"/>
        <w:numPr>
          <w:ilvl w:val="0"/>
          <w:numId w:val="2"/>
        </w:numPr>
        <w:spacing w:after="0"/>
        <w:ind w:left="1080" w:hanging="720"/>
        <w:jc w:val="both"/>
        <w:rPr>
          <w:rFonts w:ascii="Arial" w:eastAsia="Verdana" w:hAnsi="Arial" w:cs="Arial"/>
          <w:sz w:val="24"/>
          <w:szCs w:val="24"/>
        </w:rPr>
      </w:pPr>
      <w:r w:rsidRPr="008934C7">
        <w:rPr>
          <w:rFonts w:ascii="Arial" w:eastAsia="Verdana" w:hAnsi="Arial" w:cs="Arial"/>
          <w:sz w:val="24"/>
          <w:szCs w:val="24"/>
          <w:lang w:eastAsia="es-ES"/>
        </w:rPr>
        <w:t xml:space="preserve">Ampliar la cobertura y mejorar el sistema de alcantarillado sanitario, y construir el sistema de tratamiento de aguas residuales; </w:t>
      </w:r>
    </w:p>
    <w:p w14:paraId="3504F9CD" w14:textId="77777777" w:rsidR="00EE6A02" w:rsidRPr="008934C7" w:rsidRDefault="00EE6A02" w:rsidP="00EE6A02">
      <w:pPr>
        <w:pStyle w:val="Prrafodelista"/>
        <w:numPr>
          <w:ilvl w:val="0"/>
          <w:numId w:val="2"/>
        </w:numPr>
        <w:spacing w:after="0"/>
        <w:ind w:left="1080" w:hanging="720"/>
        <w:jc w:val="both"/>
        <w:rPr>
          <w:rFonts w:ascii="Arial" w:eastAsia="Verdana" w:hAnsi="Arial" w:cs="Arial"/>
          <w:sz w:val="24"/>
          <w:szCs w:val="24"/>
        </w:rPr>
      </w:pPr>
      <w:r w:rsidRPr="008934C7">
        <w:rPr>
          <w:rFonts w:ascii="Arial" w:eastAsia="Verdana" w:hAnsi="Arial" w:cs="Arial"/>
          <w:sz w:val="24"/>
          <w:szCs w:val="24"/>
          <w:lang w:eastAsia="es-ES"/>
        </w:rPr>
        <w:t xml:space="preserve">Promover la gestión sostenible de los servicios de alcantarillado sanitario y tratamiento de aguas residuales; y </w:t>
      </w:r>
    </w:p>
    <w:p w14:paraId="1AF00AE9" w14:textId="77777777" w:rsidR="00EE6A02" w:rsidRPr="008934C7" w:rsidRDefault="00EE6A02" w:rsidP="00EE6A02">
      <w:pPr>
        <w:pStyle w:val="Prrafodelista"/>
        <w:numPr>
          <w:ilvl w:val="0"/>
          <w:numId w:val="2"/>
        </w:numPr>
        <w:spacing w:after="0"/>
        <w:ind w:left="1080" w:hanging="720"/>
        <w:jc w:val="both"/>
        <w:rPr>
          <w:rFonts w:ascii="Arial" w:eastAsia="Verdana" w:hAnsi="Arial" w:cs="Arial"/>
          <w:sz w:val="24"/>
          <w:szCs w:val="24"/>
        </w:rPr>
      </w:pPr>
      <w:r w:rsidRPr="008934C7">
        <w:rPr>
          <w:rFonts w:ascii="Arial" w:eastAsia="Verdana" w:hAnsi="Arial" w:cs="Arial"/>
          <w:sz w:val="24"/>
          <w:szCs w:val="24"/>
          <w:lang w:eastAsia="es-ES"/>
        </w:rPr>
        <w:lastRenderedPageBreak/>
        <w:t>Promover el uso adecuado de los servicios de saneamiento mediante educación sanitaria y ambiental a las familias beneficiarias.</w:t>
      </w:r>
    </w:p>
    <w:p w14:paraId="47D2E9E5" w14:textId="77777777" w:rsidR="00EE6A02" w:rsidRPr="008934C7" w:rsidRDefault="00EE6A02" w:rsidP="00EE6A02">
      <w:pPr>
        <w:ind w:left="142"/>
        <w:rPr>
          <w:rFonts w:ascii="Arial" w:hAnsi="Arial" w:cs="Arial"/>
          <w:szCs w:val="24"/>
        </w:rPr>
      </w:pPr>
    </w:p>
    <w:p w14:paraId="3507E278" w14:textId="17CA412B" w:rsidR="00EE6A02" w:rsidRPr="008934C7" w:rsidRDefault="00EE6A02" w:rsidP="5B105145">
      <w:pPr>
        <w:ind w:left="142"/>
        <w:rPr>
          <w:rFonts w:ascii="Arial" w:hAnsi="Arial" w:cs="Arial"/>
        </w:rPr>
      </w:pPr>
      <w:r w:rsidRPr="5B105145">
        <w:rPr>
          <w:rFonts w:ascii="Arial" w:hAnsi="Arial" w:cs="Arial"/>
        </w:rPr>
        <w:t>Paralelamente, en 2018, el MVCT inici</w:t>
      </w:r>
      <w:r w:rsidR="009073A2" w:rsidRPr="5B105145">
        <w:rPr>
          <w:rFonts w:ascii="Arial" w:hAnsi="Arial" w:cs="Arial"/>
        </w:rPr>
        <w:t>aron</w:t>
      </w:r>
      <w:r w:rsidRPr="5B105145">
        <w:rPr>
          <w:rFonts w:ascii="Arial" w:hAnsi="Arial" w:cs="Arial"/>
        </w:rPr>
        <w:t xml:space="preserve"> las gestiones para contratar la Gerencia Integral del Proyecto (GIP), un contratista privado encargado de la administración y contratación de los proyectos de consultoría, suministro de bienes y construcción de obras. Por limitaciones presupuestales, la contratación de la GIP se estructuró en dos fases. La primera, que abarcó el período comprendido entre el 26 de diciembre de 2018 y el 31 de diciembre de 2020, se formalizó mediante un contrato entre el MVCT y el consorcio colombo-argentino IEHG-JVP. Este contrato contemplaba la posibilidad de prórroga durante la Fase II, hasta 2022, siempre que se alcanzara una meta mínima del indicador de valor ganado del proyecto en junio de 2020, lo cual se cumplió y permitió prorrogar y adicionar dicho contrato. El contrato de Gerencia Integral actualmente tiene un plazo hasta el 3</w:t>
      </w:r>
      <w:r w:rsidR="0B6D9DEC" w:rsidRPr="5B105145">
        <w:rPr>
          <w:rFonts w:ascii="Arial" w:hAnsi="Arial" w:cs="Arial"/>
        </w:rPr>
        <w:t>1 de diciembre</w:t>
      </w:r>
      <w:r w:rsidRPr="5B105145">
        <w:rPr>
          <w:rFonts w:ascii="Arial" w:hAnsi="Arial" w:cs="Arial"/>
        </w:rPr>
        <w:t xml:space="preserve"> de 202</w:t>
      </w:r>
      <w:r w:rsidR="008000A0" w:rsidRPr="5B105145">
        <w:rPr>
          <w:rFonts w:ascii="Arial" w:hAnsi="Arial" w:cs="Arial"/>
        </w:rPr>
        <w:t>6</w:t>
      </w:r>
      <w:r w:rsidRPr="5B105145">
        <w:rPr>
          <w:rFonts w:ascii="Arial" w:hAnsi="Arial" w:cs="Arial"/>
        </w:rPr>
        <w:t>.</w:t>
      </w:r>
    </w:p>
    <w:p w14:paraId="0A87EBFD" w14:textId="77777777" w:rsidR="00EE6A02" w:rsidRPr="008934C7" w:rsidRDefault="00EE6A02" w:rsidP="00EE6A02">
      <w:pPr>
        <w:ind w:left="142"/>
        <w:rPr>
          <w:rFonts w:ascii="Arial" w:hAnsi="Arial" w:cs="Arial"/>
          <w:szCs w:val="24"/>
        </w:rPr>
      </w:pPr>
    </w:p>
    <w:p w14:paraId="1B750CF3" w14:textId="336570EA" w:rsidR="00EE6A02" w:rsidRPr="008934C7" w:rsidRDefault="009073A2" w:rsidP="5B105145">
      <w:pPr>
        <w:ind w:left="142"/>
        <w:rPr>
          <w:rFonts w:ascii="Arial" w:hAnsi="Arial" w:cs="Arial"/>
        </w:rPr>
      </w:pPr>
      <w:r w:rsidRPr="5B105145">
        <w:rPr>
          <w:rFonts w:ascii="Arial" w:hAnsi="Arial" w:cs="Arial"/>
        </w:rPr>
        <w:t xml:space="preserve">El plazo inicialmente establecido </w:t>
      </w:r>
      <w:r w:rsidR="008000A0" w:rsidRPr="5B105145">
        <w:rPr>
          <w:rFonts w:ascii="Arial" w:hAnsi="Arial" w:cs="Arial"/>
        </w:rPr>
        <w:t xml:space="preserve">para el </w:t>
      </w:r>
      <w:r w:rsidR="009E68E3" w:rsidRPr="5B105145">
        <w:rPr>
          <w:rFonts w:ascii="Arial" w:hAnsi="Arial" w:cs="Arial"/>
        </w:rPr>
        <w:t>programa</w:t>
      </w:r>
      <w:r w:rsidR="008000A0" w:rsidRPr="5B105145">
        <w:rPr>
          <w:rFonts w:ascii="Arial" w:hAnsi="Arial" w:cs="Arial"/>
        </w:rPr>
        <w:t xml:space="preserve"> </w:t>
      </w:r>
      <w:r w:rsidRPr="5B105145">
        <w:rPr>
          <w:rFonts w:ascii="Arial" w:hAnsi="Arial" w:cs="Arial"/>
        </w:rPr>
        <w:t>fue de cinco (5) años, contados a partir de la entrada en vigor del contrato</w:t>
      </w:r>
      <w:r w:rsidR="009E68E3" w:rsidRPr="5B105145">
        <w:rPr>
          <w:rFonts w:ascii="Arial" w:hAnsi="Arial" w:cs="Arial"/>
        </w:rPr>
        <w:t xml:space="preserve"> de préstamo</w:t>
      </w:r>
      <w:r w:rsidRPr="5B105145">
        <w:rPr>
          <w:rFonts w:ascii="Arial" w:hAnsi="Arial" w:cs="Arial"/>
        </w:rPr>
        <w:t>, con una fecha de finalización inicialmente prevista para el 23 de febrero de 2023.</w:t>
      </w:r>
      <w:r w:rsidR="009E68E3" w:rsidRPr="5B105145">
        <w:rPr>
          <w:rFonts w:ascii="Arial" w:hAnsi="Arial" w:cs="Arial"/>
        </w:rPr>
        <w:t xml:space="preserve"> </w:t>
      </w:r>
      <w:r w:rsidR="00EE6A02" w:rsidRPr="5B105145">
        <w:rPr>
          <w:rFonts w:ascii="Arial" w:hAnsi="Arial" w:cs="Arial"/>
        </w:rPr>
        <w:t>Debido a diferentes situaciones que afectaron el desarrollo del programa se gestionó y aprobó por parte del BID una primera prórroga del contrato de préstamo por dos (2) años más, hasta el 23 de febrero de 2025. El 9 de diciembre de 2025 se aprobó una segunda pr</w:t>
      </w:r>
      <w:r w:rsidR="50D6FBF7" w:rsidRPr="5B105145">
        <w:rPr>
          <w:rFonts w:ascii="Arial" w:hAnsi="Arial" w:cs="Arial"/>
        </w:rPr>
        <w:t>ó</w:t>
      </w:r>
      <w:r w:rsidR="00EE6A02" w:rsidRPr="5B105145">
        <w:rPr>
          <w:rFonts w:ascii="Arial" w:hAnsi="Arial" w:cs="Arial"/>
        </w:rPr>
        <w:t xml:space="preserve">rroga por lo que el actual plazo es hasta el 23 de febrero de 2027. </w:t>
      </w:r>
      <w:r w:rsidR="00E22341" w:rsidRPr="5B105145">
        <w:rPr>
          <w:rFonts w:ascii="Arial" w:hAnsi="Arial" w:cs="Arial"/>
        </w:rPr>
        <w:t xml:space="preserve">Sin embargo, en atención al avance de las obras de la PTAR, se </w:t>
      </w:r>
      <w:r w:rsidR="4205FAB9" w:rsidRPr="5B105145">
        <w:rPr>
          <w:rFonts w:ascii="Arial" w:hAnsi="Arial" w:cs="Arial"/>
        </w:rPr>
        <w:t>están haciendo las gestiones para poder</w:t>
      </w:r>
      <w:r w:rsidR="00E22341" w:rsidRPr="5B105145">
        <w:rPr>
          <w:rFonts w:ascii="Arial" w:hAnsi="Arial" w:cs="Arial"/>
        </w:rPr>
        <w:t xml:space="preserve"> tramitar una nueva prórroga por un plazo que cubra la totalidad de las vigencias 2027 y una parte del 2028</w:t>
      </w:r>
      <w:r w:rsidR="005268FC" w:rsidRPr="5B105145">
        <w:rPr>
          <w:rFonts w:ascii="Arial" w:hAnsi="Arial" w:cs="Arial"/>
        </w:rPr>
        <w:t xml:space="preserve">. </w:t>
      </w:r>
    </w:p>
    <w:p w14:paraId="747E770E" w14:textId="77777777" w:rsidR="00EE6A02" w:rsidRPr="008934C7" w:rsidRDefault="00EE6A02" w:rsidP="00EE6A02">
      <w:pPr>
        <w:ind w:left="142"/>
        <w:rPr>
          <w:rFonts w:ascii="Arial" w:hAnsi="Arial" w:cs="Arial"/>
          <w:szCs w:val="24"/>
        </w:rPr>
      </w:pPr>
    </w:p>
    <w:p w14:paraId="5B21DCCF" w14:textId="12C88A13" w:rsidR="00EE6A02" w:rsidRPr="008934C7" w:rsidRDefault="00EE6A02" w:rsidP="5B105145">
      <w:pPr>
        <w:ind w:left="142"/>
        <w:rPr>
          <w:rFonts w:ascii="Arial" w:hAnsi="Arial" w:cs="Arial"/>
        </w:rPr>
      </w:pPr>
      <w:r w:rsidRPr="5B105145">
        <w:rPr>
          <w:rFonts w:ascii="Arial" w:hAnsi="Arial" w:cs="Arial"/>
        </w:rPr>
        <w:t xml:space="preserve">Para cumplir con los objetivos de reconstrucción de la infraestructura de alcantarillado y el fortalecimiento institucional del prestador del servicio, el contrato de préstamo estableció una distribución inicial de los recursos, desglosados por componentes y expresados en dólares, como se muestra en la </w:t>
      </w:r>
      <w:r w:rsidRPr="5B105145">
        <w:rPr>
          <w:rFonts w:ascii="Arial" w:hAnsi="Arial" w:cs="Arial"/>
        </w:rPr>
        <w:fldChar w:fldCharType="begin"/>
      </w:r>
      <w:r w:rsidRPr="5B105145">
        <w:rPr>
          <w:rFonts w:ascii="Arial" w:hAnsi="Arial" w:cs="Arial"/>
        </w:rPr>
        <w:instrText xml:space="preserve"> REF _Ref154490723 \h  \* MERGEFORMAT </w:instrText>
      </w:r>
      <w:r w:rsidRPr="5B105145">
        <w:rPr>
          <w:rFonts w:ascii="Arial" w:hAnsi="Arial" w:cs="Arial"/>
        </w:rPr>
      </w:r>
      <w:r w:rsidRPr="5B105145">
        <w:rPr>
          <w:rFonts w:ascii="Arial" w:hAnsi="Arial" w:cs="Arial"/>
        </w:rPr>
        <w:fldChar w:fldCharType="separate"/>
      </w:r>
      <w:r w:rsidR="008F55D9" w:rsidRPr="5B105145">
        <w:rPr>
          <w:rFonts w:ascii="Arial" w:hAnsi="Arial" w:cs="Arial"/>
        </w:rPr>
        <w:t>Tabla 1</w:t>
      </w:r>
      <w:r w:rsidRPr="5B105145">
        <w:rPr>
          <w:rFonts w:ascii="Arial" w:hAnsi="Arial" w:cs="Arial"/>
        </w:rPr>
        <w:fldChar w:fldCharType="end"/>
      </w:r>
      <w:r w:rsidRPr="5B105145">
        <w:rPr>
          <w:rFonts w:ascii="Arial" w:hAnsi="Arial" w:cs="Arial"/>
        </w:rPr>
        <w:t>.</w:t>
      </w:r>
      <w:r w:rsidR="00B62E33" w:rsidRPr="5B105145">
        <w:rPr>
          <w:rFonts w:ascii="Arial" w:hAnsi="Arial" w:cs="Arial"/>
        </w:rPr>
        <w:t xml:space="preserve"> </w:t>
      </w:r>
      <w:r w:rsidRPr="5B105145">
        <w:rPr>
          <w:rFonts w:ascii="Arial" w:eastAsia="Verdana" w:hAnsi="Arial" w:cs="Arial"/>
        </w:rPr>
        <w:t>Actualmente se encuentra aprobada una recomposición del valor de los componentes, tal como se muestra en las columnas 4 y 5 de la Tabla 1</w:t>
      </w:r>
      <w:r w:rsidRPr="5B105145">
        <w:rPr>
          <w:rFonts w:ascii="Arial" w:hAnsi="Arial" w:cs="Arial"/>
        </w:rPr>
        <w:t>:</w:t>
      </w:r>
    </w:p>
    <w:p w14:paraId="3D20E6C3" w14:textId="77777777" w:rsidR="00EE6A02" w:rsidRPr="008934C7" w:rsidRDefault="00EE6A02" w:rsidP="00EE6A02">
      <w:pPr>
        <w:rPr>
          <w:rFonts w:ascii="Arial" w:hAnsi="Arial" w:cs="Arial"/>
          <w:szCs w:val="24"/>
        </w:rPr>
      </w:pPr>
    </w:p>
    <w:p w14:paraId="3241A075" w14:textId="05947214" w:rsidR="00EE6A02" w:rsidRPr="008934C7" w:rsidRDefault="00EE6A02" w:rsidP="00EE6A02">
      <w:pPr>
        <w:ind w:left="0"/>
        <w:contextualSpacing/>
        <w:jc w:val="center"/>
        <w:rPr>
          <w:rFonts w:ascii="Arial" w:eastAsiaTheme="minorHAnsi" w:hAnsi="Arial" w:cs="Arial"/>
          <w:b/>
          <w:iCs/>
          <w:sz w:val="16"/>
          <w:szCs w:val="16"/>
          <w:lang w:eastAsia="en-US"/>
        </w:rPr>
      </w:pPr>
      <w:bookmarkStart w:id="30" w:name="_Ref154490723"/>
      <w:r w:rsidRPr="008934C7">
        <w:rPr>
          <w:rFonts w:ascii="Arial" w:eastAsiaTheme="minorHAnsi" w:hAnsi="Arial" w:cs="Arial"/>
          <w:b/>
          <w:iCs/>
          <w:sz w:val="16"/>
          <w:szCs w:val="16"/>
          <w:lang w:eastAsia="en-US"/>
        </w:rPr>
        <w:t xml:space="preserve">Tabla </w:t>
      </w:r>
      <w:r w:rsidRPr="008934C7">
        <w:rPr>
          <w:rFonts w:ascii="Arial" w:eastAsiaTheme="minorHAnsi" w:hAnsi="Arial" w:cs="Arial"/>
          <w:b/>
          <w:iCs/>
          <w:sz w:val="16"/>
          <w:szCs w:val="16"/>
          <w:lang w:eastAsia="en-US"/>
        </w:rPr>
        <w:fldChar w:fldCharType="begin"/>
      </w:r>
      <w:r w:rsidRPr="008934C7">
        <w:rPr>
          <w:rFonts w:ascii="Arial" w:eastAsiaTheme="minorHAnsi" w:hAnsi="Arial" w:cs="Arial"/>
          <w:b/>
          <w:iCs/>
          <w:sz w:val="16"/>
          <w:szCs w:val="16"/>
          <w:lang w:eastAsia="en-US"/>
        </w:rPr>
        <w:instrText xml:space="preserve"> SEQ Tabla \* ARABIC </w:instrText>
      </w:r>
      <w:r w:rsidRPr="008934C7">
        <w:rPr>
          <w:rFonts w:ascii="Arial" w:eastAsiaTheme="minorHAnsi" w:hAnsi="Arial" w:cs="Arial"/>
          <w:b/>
          <w:iCs/>
          <w:sz w:val="16"/>
          <w:szCs w:val="16"/>
          <w:lang w:eastAsia="en-US"/>
        </w:rPr>
        <w:fldChar w:fldCharType="separate"/>
      </w:r>
      <w:r w:rsidR="008F55D9" w:rsidRPr="008934C7">
        <w:rPr>
          <w:rFonts w:ascii="Arial" w:eastAsiaTheme="minorHAnsi" w:hAnsi="Arial" w:cs="Arial"/>
          <w:b/>
          <w:iCs/>
          <w:noProof/>
          <w:sz w:val="16"/>
          <w:szCs w:val="16"/>
          <w:lang w:eastAsia="en-US"/>
        </w:rPr>
        <w:t>1</w:t>
      </w:r>
      <w:r w:rsidRPr="008934C7">
        <w:rPr>
          <w:rFonts w:ascii="Arial" w:eastAsiaTheme="minorHAnsi" w:hAnsi="Arial" w:cs="Arial"/>
          <w:b/>
          <w:iCs/>
          <w:sz w:val="16"/>
          <w:szCs w:val="16"/>
          <w:lang w:eastAsia="en-US"/>
        </w:rPr>
        <w:fldChar w:fldCharType="end"/>
      </w:r>
      <w:bookmarkEnd w:id="30"/>
      <w:r w:rsidRPr="008934C7">
        <w:rPr>
          <w:rFonts w:ascii="Arial" w:eastAsiaTheme="minorHAnsi" w:hAnsi="Arial" w:cs="Arial"/>
          <w:b/>
          <w:iCs/>
          <w:sz w:val="16"/>
          <w:szCs w:val="16"/>
          <w:lang w:eastAsia="en-US"/>
        </w:rPr>
        <w:t>. Costo del proyecto – proyección inicial y con recategorización aprobada</w:t>
      </w:r>
    </w:p>
    <w:tbl>
      <w:tblPr>
        <w:tblW w:w="8051" w:type="dxa"/>
        <w:jc w:val="center"/>
        <w:tblCellMar>
          <w:left w:w="70" w:type="dxa"/>
          <w:right w:w="70" w:type="dxa"/>
        </w:tblCellMar>
        <w:tblLook w:val="04A0" w:firstRow="1" w:lastRow="0" w:firstColumn="1" w:lastColumn="0" w:noHBand="0" w:noVBand="1"/>
      </w:tblPr>
      <w:tblGrid>
        <w:gridCol w:w="3215"/>
        <w:gridCol w:w="1426"/>
        <w:gridCol w:w="615"/>
        <w:gridCol w:w="2175"/>
        <w:gridCol w:w="620"/>
      </w:tblGrid>
      <w:tr w:rsidR="008934C7" w:rsidRPr="008934C7" w14:paraId="17F0D8C7" w14:textId="77777777" w:rsidTr="00526852">
        <w:trPr>
          <w:trHeight w:val="170"/>
          <w:jc w:val="center"/>
        </w:trPr>
        <w:tc>
          <w:tcPr>
            <w:tcW w:w="3215" w:type="dxa"/>
            <w:tcBorders>
              <w:top w:val="single" w:sz="4" w:space="0" w:color="auto"/>
              <w:left w:val="single" w:sz="4" w:space="0" w:color="auto"/>
              <w:bottom w:val="single" w:sz="4" w:space="0" w:color="auto"/>
              <w:right w:val="single" w:sz="4" w:space="0" w:color="auto"/>
            </w:tcBorders>
            <w:noWrap/>
            <w:vAlign w:val="center"/>
            <w:hideMark/>
          </w:tcPr>
          <w:p w14:paraId="1AB56546" w14:textId="77777777" w:rsidR="00EE6A02" w:rsidRPr="008934C7" w:rsidRDefault="00EE6A02" w:rsidP="00484133">
            <w:pPr>
              <w:ind w:left="0"/>
              <w:jc w:val="center"/>
              <w:rPr>
                <w:rFonts w:ascii="Arial" w:hAnsi="Arial" w:cs="Arial"/>
                <w:b/>
                <w:bCs/>
                <w:sz w:val="18"/>
                <w:szCs w:val="18"/>
                <w:lang w:eastAsia="es-CO"/>
              </w:rPr>
            </w:pPr>
            <w:r w:rsidRPr="008934C7">
              <w:rPr>
                <w:rFonts w:ascii="Arial" w:hAnsi="Arial" w:cs="Arial"/>
                <w:b/>
                <w:bCs/>
                <w:sz w:val="18"/>
                <w:szCs w:val="18"/>
                <w:lang w:eastAsia="es-CO"/>
              </w:rPr>
              <w:t>COMPONENTES</w:t>
            </w:r>
          </w:p>
        </w:tc>
        <w:tc>
          <w:tcPr>
            <w:tcW w:w="1426" w:type="dxa"/>
            <w:tcBorders>
              <w:top w:val="single" w:sz="4" w:space="0" w:color="auto"/>
              <w:left w:val="nil"/>
              <w:bottom w:val="single" w:sz="4" w:space="0" w:color="auto"/>
              <w:right w:val="single" w:sz="4" w:space="0" w:color="auto"/>
            </w:tcBorders>
            <w:noWrap/>
            <w:vAlign w:val="center"/>
            <w:hideMark/>
          </w:tcPr>
          <w:p w14:paraId="3BFAEDD2" w14:textId="77777777" w:rsidR="00EE6A02" w:rsidRPr="008934C7" w:rsidRDefault="00EE6A02" w:rsidP="00484133">
            <w:pPr>
              <w:ind w:left="0"/>
              <w:jc w:val="center"/>
              <w:rPr>
                <w:rFonts w:ascii="Arial" w:hAnsi="Arial" w:cs="Arial"/>
                <w:b/>
                <w:bCs/>
                <w:sz w:val="18"/>
                <w:szCs w:val="18"/>
                <w:lang w:eastAsia="es-CO"/>
              </w:rPr>
            </w:pPr>
            <w:r w:rsidRPr="008934C7">
              <w:rPr>
                <w:rFonts w:ascii="Arial" w:hAnsi="Arial" w:cs="Arial"/>
                <w:b/>
                <w:bCs/>
                <w:sz w:val="18"/>
                <w:szCs w:val="18"/>
                <w:lang w:eastAsia="es-CO"/>
              </w:rPr>
              <w:t>(USD$) Inicial</w:t>
            </w:r>
          </w:p>
        </w:tc>
        <w:tc>
          <w:tcPr>
            <w:tcW w:w="615" w:type="dxa"/>
            <w:tcBorders>
              <w:top w:val="single" w:sz="4" w:space="0" w:color="auto"/>
              <w:left w:val="nil"/>
              <w:bottom w:val="single" w:sz="4" w:space="0" w:color="auto"/>
              <w:right w:val="single" w:sz="4" w:space="0" w:color="auto"/>
            </w:tcBorders>
            <w:noWrap/>
            <w:vAlign w:val="center"/>
            <w:hideMark/>
          </w:tcPr>
          <w:p w14:paraId="24825E64" w14:textId="77777777" w:rsidR="00EE6A02" w:rsidRPr="008934C7" w:rsidRDefault="00EE6A02" w:rsidP="00484133">
            <w:pPr>
              <w:ind w:left="0"/>
              <w:jc w:val="center"/>
              <w:rPr>
                <w:rFonts w:ascii="Arial" w:hAnsi="Arial" w:cs="Arial"/>
                <w:b/>
                <w:bCs/>
                <w:sz w:val="18"/>
                <w:szCs w:val="18"/>
                <w:lang w:eastAsia="es-CO"/>
              </w:rPr>
            </w:pPr>
            <w:r w:rsidRPr="008934C7">
              <w:rPr>
                <w:rFonts w:ascii="Arial" w:hAnsi="Arial" w:cs="Arial"/>
                <w:b/>
                <w:bCs/>
                <w:sz w:val="18"/>
                <w:szCs w:val="18"/>
                <w:lang w:eastAsia="es-CO"/>
              </w:rPr>
              <w:t>%</w:t>
            </w:r>
          </w:p>
        </w:tc>
        <w:tc>
          <w:tcPr>
            <w:tcW w:w="2175" w:type="dxa"/>
            <w:tcBorders>
              <w:top w:val="single" w:sz="4" w:space="0" w:color="auto"/>
              <w:left w:val="nil"/>
              <w:bottom w:val="single" w:sz="4" w:space="0" w:color="auto"/>
              <w:right w:val="single" w:sz="4" w:space="0" w:color="auto"/>
            </w:tcBorders>
            <w:vAlign w:val="center"/>
            <w:hideMark/>
          </w:tcPr>
          <w:p w14:paraId="386BF8A5" w14:textId="77777777" w:rsidR="00EE6A02" w:rsidRPr="008934C7" w:rsidRDefault="00EE6A02" w:rsidP="00484133">
            <w:pPr>
              <w:ind w:left="0"/>
              <w:jc w:val="center"/>
              <w:rPr>
                <w:rFonts w:ascii="Arial" w:hAnsi="Arial" w:cs="Arial"/>
                <w:b/>
                <w:bCs/>
                <w:sz w:val="18"/>
                <w:szCs w:val="18"/>
                <w:lang w:eastAsia="es-CO"/>
              </w:rPr>
            </w:pPr>
            <w:r w:rsidRPr="008934C7">
              <w:rPr>
                <w:rFonts w:ascii="Arial" w:hAnsi="Arial" w:cs="Arial"/>
                <w:b/>
                <w:bCs/>
                <w:sz w:val="18"/>
                <w:szCs w:val="18"/>
                <w:lang w:eastAsia="es-CO"/>
              </w:rPr>
              <w:t>(USD$) Recategorización</w:t>
            </w:r>
          </w:p>
        </w:tc>
        <w:tc>
          <w:tcPr>
            <w:tcW w:w="620" w:type="dxa"/>
            <w:tcBorders>
              <w:top w:val="single" w:sz="4" w:space="0" w:color="auto"/>
              <w:left w:val="nil"/>
              <w:bottom w:val="single" w:sz="4" w:space="0" w:color="auto"/>
              <w:right w:val="single" w:sz="4" w:space="0" w:color="auto"/>
            </w:tcBorders>
            <w:vAlign w:val="center"/>
            <w:hideMark/>
          </w:tcPr>
          <w:p w14:paraId="212EB560" w14:textId="77777777" w:rsidR="00EE6A02" w:rsidRPr="008934C7" w:rsidRDefault="00EE6A02" w:rsidP="00484133">
            <w:pPr>
              <w:ind w:left="0"/>
              <w:jc w:val="center"/>
              <w:rPr>
                <w:rFonts w:ascii="Arial" w:hAnsi="Arial" w:cs="Arial"/>
                <w:b/>
                <w:bCs/>
                <w:sz w:val="18"/>
                <w:szCs w:val="18"/>
                <w:lang w:eastAsia="es-CO"/>
              </w:rPr>
            </w:pPr>
            <w:r w:rsidRPr="008934C7">
              <w:rPr>
                <w:rFonts w:ascii="Arial" w:hAnsi="Arial" w:cs="Arial"/>
                <w:b/>
                <w:bCs/>
                <w:sz w:val="18"/>
                <w:szCs w:val="18"/>
                <w:lang w:eastAsia="es-CO"/>
              </w:rPr>
              <w:t>%</w:t>
            </w:r>
          </w:p>
        </w:tc>
      </w:tr>
      <w:tr w:rsidR="008934C7" w:rsidRPr="008934C7" w14:paraId="6DA332B5" w14:textId="77777777" w:rsidTr="00526852">
        <w:trPr>
          <w:trHeight w:val="170"/>
          <w:jc w:val="center"/>
        </w:trPr>
        <w:tc>
          <w:tcPr>
            <w:tcW w:w="3215" w:type="dxa"/>
            <w:tcBorders>
              <w:top w:val="nil"/>
              <w:left w:val="single" w:sz="4" w:space="0" w:color="auto"/>
              <w:bottom w:val="single" w:sz="4" w:space="0" w:color="auto"/>
              <w:right w:val="single" w:sz="4" w:space="0" w:color="auto"/>
            </w:tcBorders>
            <w:vAlign w:val="center"/>
            <w:hideMark/>
          </w:tcPr>
          <w:p w14:paraId="0DB906EA" w14:textId="77777777" w:rsidR="00EE6A02" w:rsidRPr="008934C7" w:rsidRDefault="00EE6A02" w:rsidP="00484133">
            <w:pPr>
              <w:ind w:left="0"/>
              <w:jc w:val="left"/>
              <w:rPr>
                <w:rFonts w:ascii="Arial" w:hAnsi="Arial" w:cs="Arial"/>
                <w:sz w:val="18"/>
                <w:szCs w:val="18"/>
                <w:lang w:eastAsia="es-CO"/>
              </w:rPr>
            </w:pPr>
            <w:r w:rsidRPr="008934C7">
              <w:rPr>
                <w:rFonts w:ascii="Arial" w:hAnsi="Arial" w:cs="Arial"/>
                <w:sz w:val="18"/>
                <w:szCs w:val="18"/>
                <w:lang w:eastAsia="es-CO"/>
              </w:rPr>
              <w:t>I. Estudios y diseños del proyecto</w:t>
            </w:r>
          </w:p>
        </w:tc>
        <w:tc>
          <w:tcPr>
            <w:tcW w:w="1426" w:type="dxa"/>
            <w:tcBorders>
              <w:top w:val="nil"/>
              <w:left w:val="nil"/>
              <w:bottom w:val="single" w:sz="4" w:space="0" w:color="auto"/>
              <w:right w:val="single" w:sz="4" w:space="0" w:color="auto"/>
            </w:tcBorders>
            <w:noWrap/>
            <w:vAlign w:val="center"/>
            <w:hideMark/>
          </w:tcPr>
          <w:p w14:paraId="0E4AF077"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1.391.500</w:t>
            </w:r>
          </w:p>
        </w:tc>
        <w:tc>
          <w:tcPr>
            <w:tcW w:w="615" w:type="dxa"/>
            <w:tcBorders>
              <w:top w:val="nil"/>
              <w:left w:val="nil"/>
              <w:bottom w:val="single" w:sz="4" w:space="0" w:color="auto"/>
              <w:right w:val="single" w:sz="4" w:space="0" w:color="auto"/>
            </w:tcBorders>
            <w:noWrap/>
            <w:vAlign w:val="center"/>
            <w:hideMark/>
          </w:tcPr>
          <w:p w14:paraId="6BF7B435"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4,6</w:t>
            </w:r>
          </w:p>
        </w:tc>
        <w:tc>
          <w:tcPr>
            <w:tcW w:w="2175" w:type="dxa"/>
            <w:tcBorders>
              <w:top w:val="nil"/>
              <w:left w:val="nil"/>
              <w:bottom w:val="single" w:sz="4" w:space="0" w:color="auto"/>
              <w:right w:val="single" w:sz="4" w:space="0" w:color="auto"/>
            </w:tcBorders>
            <w:vAlign w:val="center"/>
            <w:hideMark/>
          </w:tcPr>
          <w:p w14:paraId="18C95130"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966.511,45</w:t>
            </w:r>
          </w:p>
        </w:tc>
        <w:tc>
          <w:tcPr>
            <w:tcW w:w="620" w:type="dxa"/>
            <w:tcBorders>
              <w:top w:val="nil"/>
              <w:left w:val="nil"/>
              <w:bottom w:val="single" w:sz="4" w:space="0" w:color="auto"/>
              <w:right w:val="single" w:sz="4" w:space="0" w:color="auto"/>
            </w:tcBorders>
            <w:vAlign w:val="center"/>
            <w:hideMark/>
          </w:tcPr>
          <w:p w14:paraId="7E3C62B2"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3,2</w:t>
            </w:r>
          </w:p>
        </w:tc>
      </w:tr>
      <w:tr w:rsidR="008934C7" w:rsidRPr="008934C7" w14:paraId="064EC790" w14:textId="77777777" w:rsidTr="00526852">
        <w:trPr>
          <w:trHeight w:val="170"/>
          <w:jc w:val="center"/>
        </w:trPr>
        <w:tc>
          <w:tcPr>
            <w:tcW w:w="3215" w:type="dxa"/>
            <w:tcBorders>
              <w:top w:val="nil"/>
              <w:left w:val="single" w:sz="4" w:space="0" w:color="auto"/>
              <w:bottom w:val="single" w:sz="4" w:space="0" w:color="auto"/>
              <w:right w:val="single" w:sz="4" w:space="0" w:color="auto"/>
            </w:tcBorders>
            <w:vAlign w:val="center"/>
            <w:hideMark/>
          </w:tcPr>
          <w:p w14:paraId="28DD4743" w14:textId="77777777" w:rsidR="00EE6A02" w:rsidRPr="008934C7" w:rsidRDefault="00EE6A02" w:rsidP="00484133">
            <w:pPr>
              <w:ind w:left="0"/>
              <w:jc w:val="left"/>
              <w:rPr>
                <w:rFonts w:ascii="Arial" w:hAnsi="Arial" w:cs="Arial"/>
                <w:sz w:val="18"/>
                <w:szCs w:val="18"/>
                <w:lang w:eastAsia="es-CO"/>
              </w:rPr>
            </w:pPr>
            <w:r w:rsidRPr="008934C7">
              <w:rPr>
                <w:rFonts w:ascii="Arial" w:hAnsi="Arial" w:cs="Arial"/>
                <w:sz w:val="18"/>
                <w:szCs w:val="18"/>
                <w:lang w:eastAsia="es-CO"/>
              </w:rPr>
              <w:t>II. Inversión en redes y colectores</w:t>
            </w:r>
          </w:p>
        </w:tc>
        <w:tc>
          <w:tcPr>
            <w:tcW w:w="1426" w:type="dxa"/>
            <w:tcBorders>
              <w:top w:val="nil"/>
              <w:left w:val="nil"/>
              <w:bottom w:val="single" w:sz="4" w:space="0" w:color="auto"/>
              <w:right w:val="single" w:sz="4" w:space="0" w:color="auto"/>
            </w:tcBorders>
            <w:noWrap/>
            <w:vAlign w:val="center"/>
            <w:hideMark/>
          </w:tcPr>
          <w:p w14:paraId="4C039268"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11.700.600</w:t>
            </w:r>
          </w:p>
        </w:tc>
        <w:tc>
          <w:tcPr>
            <w:tcW w:w="615" w:type="dxa"/>
            <w:tcBorders>
              <w:top w:val="nil"/>
              <w:left w:val="nil"/>
              <w:bottom w:val="single" w:sz="4" w:space="0" w:color="auto"/>
              <w:right w:val="single" w:sz="4" w:space="0" w:color="auto"/>
            </w:tcBorders>
            <w:noWrap/>
            <w:vAlign w:val="center"/>
            <w:hideMark/>
          </w:tcPr>
          <w:p w14:paraId="40147B0B"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39</w:t>
            </w:r>
          </w:p>
        </w:tc>
        <w:tc>
          <w:tcPr>
            <w:tcW w:w="2175" w:type="dxa"/>
            <w:tcBorders>
              <w:top w:val="nil"/>
              <w:left w:val="nil"/>
              <w:bottom w:val="single" w:sz="4" w:space="0" w:color="auto"/>
              <w:right w:val="single" w:sz="4" w:space="0" w:color="auto"/>
            </w:tcBorders>
            <w:vAlign w:val="center"/>
            <w:hideMark/>
          </w:tcPr>
          <w:p w14:paraId="6CC137F9"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7.545.616,15</w:t>
            </w:r>
          </w:p>
        </w:tc>
        <w:tc>
          <w:tcPr>
            <w:tcW w:w="620" w:type="dxa"/>
            <w:tcBorders>
              <w:top w:val="nil"/>
              <w:left w:val="nil"/>
              <w:bottom w:val="single" w:sz="4" w:space="0" w:color="auto"/>
              <w:right w:val="single" w:sz="4" w:space="0" w:color="auto"/>
            </w:tcBorders>
            <w:vAlign w:val="center"/>
            <w:hideMark/>
          </w:tcPr>
          <w:p w14:paraId="4B8D49A3"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25,1</w:t>
            </w:r>
          </w:p>
        </w:tc>
      </w:tr>
      <w:tr w:rsidR="008934C7" w:rsidRPr="008934C7" w14:paraId="21B94C59" w14:textId="77777777" w:rsidTr="00526852">
        <w:trPr>
          <w:trHeight w:val="170"/>
          <w:jc w:val="center"/>
        </w:trPr>
        <w:tc>
          <w:tcPr>
            <w:tcW w:w="3215" w:type="dxa"/>
            <w:tcBorders>
              <w:top w:val="nil"/>
              <w:left w:val="single" w:sz="4" w:space="0" w:color="auto"/>
              <w:bottom w:val="single" w:sz="4" w:space="0" w:color="auto"/>
              <w:right w:val="single" w:sz="4" w:space="0" w:color="auto"/>
            </w:tcBorders>
            <w:vAlign w:val="center"/>
            <w:hideMark/>
          </w:tcPr>
          <w:p w14:paraId="174A8E85" w14:textId="77777777" w:rsidR="00EE6A02" w:rsidRPr="008934C7" w:rsidRDefault="00EE6A02" w:rsidP="00484133">
            <w:pPr>
              <w:ind w:left="0"/>
              <w:jc w:val="left"/>
              <w:rPr>
                <w:rFonts w:ascii="Arial" w:hAnsi="Arial" w:cs="Arial"/>
                <w:sz w:val="18"/>
                <w:szCs w:val="18"/>
                <w:lang w:eastAsia="es-CO"/>
              </w:rPr>
            </w:pPr>
            <w:r w:rsidRPr="008934C7">
              <w:rPr>
                <w:rFonts w:ascii="Arial" w:hAnsi="Arial" w:cs="Arial"/>
                <w:sz w:val="18"/>
                <w:szCs w:val="18"/>
                <w:lang w:eastAsia="es-CO"/>
              </w:rPr>
              <w:t>III. Sistema de tratamiento</w:t>
            </w:r>
          </w:p>
        </w:tc>
        <w:tc>
          <w:tcPr>
            <w:tcW w:w="1426" w:type="dxa"/>
            <w:tcBorders>
              <w:top w:val="nil"/>
              <w:left w:val="nil"/>
              <w:bottom w:val="single" w:sz="4" w:space="0" w:color="auto"/>
              <w:right w:val="single" w:sz="4" w:space="0" w:color="auto"/>
            </w:tcBorders>
            <w:noWrap/>
            <w:vAlign w:val="center"/>
            <w:hideMark/>
          </w:tcPr>
          <w:p w14:paraId="224A486E"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11.178.100</w:t>
            </w:r>
          </w:p>
        </w:tc>
        <w:tc>
          <w:tcPr>
            <w:tcW w:w="615" w:type="dxa"/>
            <w:tcBorders>
              <w:top w:val="nil"/>
              <w:left w:val="nil"/>
              <w:bottom w:val="single" w:sz="4" w:space="0" w:color="auto"/>
              <w:right w:val="single" w:sz="4" w:space="0" w:color="auto"/>
            </w:tcBorders>
            <w:noWrap/>
            <w:vAlign w:val="center"/>
            <w:hideMark/>
          </w:tcPr>
          <w:p w14:paraId="16C95BB6"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37,3</w:t>
            </w:r>
          </w:p>
        </w:tc>
        <w:tc>
          <w:tcPr>
            <w:tcW w:w="2175" w:type="dxa"/>
            <w:tcBorders>
              <w:top w:val="nil"/>
              <w:left w:val="nil"/>
              <w:bottom w:val="single" w:sz="4" w:space="0" w:color="auto"/>
              <w:right w:val="single" w:sz="4" w:space="0" w:color="auto"/>
            </w:tcBorders>
            <w:vAlign w:val="center"/>
            <w:hideMark/>
          </w:tcPr>
          <w:p w14:paraId="45D00DFD"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14.156.708,60</w:t>
            </w:r>
          </w:p>
        </w:tc>
        <w:tc>
          <w:tcPr>
            <w:tcW w:w="620" w:type="dxa"/>
            <w:tcBorders>
              <w:top w:val="nil"/>
              <w:left w:val="nil"/>
              <w:bottom w:val="single" w:sz="4" w:space="0" w:color="auto"/>
              <w:right w:val="single" w:sz="4" w:space="0" w:color="auto"/>
            </w:tcBorders>
            <w:vAlign w:val="center"/>
            <w:hideMark/>
          </w:tcPr>
          <w:p w14:paraId="59B57794"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47,2</w:t>
            </w:r>
          </w:p>
        </w:tc>
      </w:tr>
      <w:tr w:rsidR="008934C7" w:rsidRPr="008934C7" w14:paraId="1C190D77" w14:textId="77777777" w:rsidTr="00526852">
        <w:trPr>
          <w:trHeight w:val="170"/>
          <w:jc w:val="center"/>
        </w:trPr>
        <w:tc>
          <w:tcPr>
            <w:tcW w:w="3215" w:type="dxa"/>
            <w:tcBorders>
              <w:top w:val="nil"/>
              <w:left w:val="single" w:sz="4" w:space="0" w:color="auto"/>
              <w:bottom w:val="single" w:sz="4" w:space="0" w:color="auto"/>
              <w:right w:val="single" w:sz="4" w:space="0" w:color="auto"/>
            </w:tcBorders>
            <w:vAlign w:val="center"/>
            <w:hideMark/>
          </w:tcPr>
          <w:p w14:paraId="5CB2B52B" w14:textId="77777777" w:rsidR="00EE6A02" w:rsidRPr="008934C7" w:rsidRDefault="00EE6A02" w:rsidP="00484133">
            <w:pPr>
              <w:ind w:left="0"/>
              <w:jc w:val="left"/>
              <w:rPr>
                <w:rFonts w:ascii="Arial" w:hAnsi="Arial" w:cs="Arial"/>
                <w:sz w:val="18"/>
                <w:szCs w:val="18"/>
                <w:lang w:eastAsia="es-CO"/>
              </w:rPr>
            </w:pPr>
            <w:r w:rsidRPr="008934C7">
              <w:rPr>
                <w:rFonts w:ascii="Arial" w:hAnsi="Arial" w:cs="Arial"/>
                <w:sz w:val="18"/>
                <w:szCs w:val="18"/>
                <w:lang w:eastAsia="es-CO"/>
              </w:rPr>
              <w:t>IV. Fortalecimiento de capacidades</w:t>
            </w:r>
          </w:p>
        </w:tc>
        <w:tc>
          <w:tcPr>
            <w:tcW w:w="1426" w:type="dxa"/>
            <w:tcBorders>
              <w:top w:val="nil"/>
              <w:left w:val="nil"/>
              <w:bottom w:val="single" w:sz="4" w:space="0" w:color="auto"/>
              <w:right w:val="single" w:sz="4" w:space="0" w:color="auto"/>
            </w:tcBorders>
            <w:noWrap/>
            <w:vAlign w:val="center"/>
            <w:hideMark/>
          </w:tcPr>
          <w:p w14:paraId="4EDD0D5C"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1.500.000</w:t>
            </w:r>
          </w:p>
        </w:tc>
        <w:tc>
          <w:tcPr>
            <w:tcW w:w="615" w:type="dxa"/>
            <w:tcBorders>
              <w:top w:val="nil"/>
              <w:left w:val="nil"/>
              <w:bottom w:val="single" w:sz="4" w:space="0" w:color="auto"/>
              <w:right w:val="single" w:sz="4" w:space="0" w:color="auto"/>
            </w:tcBorders>
            <w:noWrap/>
            <w:vAlign w:val="center"/>
            <w:hideMark/>
          </w:tcPr>
          <w:p w14:paraId="11565AFE"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5</w:t>
            </w:r>
          </w:p>
        </w:tc>
        <w:tc>
          <w:tcPr>
            <w:tcW w:w="2175" w:type="dxa"/>
            <w:tcBorders>
              <w:top w:val="nil"/>
              <w:left w:val="nil"/>
              <w:bottom w:val="single" w:sz="4" w:space="0" w:color="auto"/>
              <w:right w:val="single" w:sz="4" w:space="0" w:color="auto"/>
            </w:tcBorders>
            <w:vAlign w:val="center"/>
            <w:hideMark/>
          </w:tcPr>
          <w:p w14:paraId="38ED6A36"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1.462.334,75</w:t>
            </w:r>
          </w:p>
        </w:tc>
        <w:tc>
          <w:tcPr>
            <w:tcW w:w="620" w:type="dxa"/>
            <w:tcBorders>
              <w:top w:val="nil"/>
              <w:left w:val="nil"/>
              <w:bottom w:val="single" w:sz="4" w:space="0" w:color="auto"/>
              <w:right w:val="single" w:sz="4" w:space="0" w:color="auto"/>
            </w:tcBorders>
            <w:vAlign w:val="center"/>
            <w:hideMark/>
          </w:tcPr>
          <w:p w14:paraId="07106C58"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4,9</w:t>
            </w:r>
          </w:p>
        </w:tc>
      </w:tr>
      <w:tr w:rsidR="008934C7" w:rsidRPr="008934C7" w14:paraId="1E999550" w14:textId="77777777" w:rsidTr="00526852">
        <w:trPr>
          <w:trHeight w:val="170"/>
          <w:jc w:val="center"/>
        </w:trPr>
        <w:tc>
          <w:tcPr>
            <w:tcW w:w="3215" w:type="dxa"/>
            <w:tcBorders>
              <w:top w:val="nil"/>
              <w:left w:val="single" w:sz="4" w:space="0" w:color="auto"/>
              <w:bottom w:val="single" w:sz="4" w:space="0" w:color="auto"/>
              <w:right w:val="single" w:sz="4" w:space="0" w:color="auto"/>
            </w:tcBorders>
            <w:vAlign w:val="center"/>
            <w:hideMark/>
          </w:tcPr>
          <w:p w14:paraId="08264921" w14:textId="77777777" w:rsidR="00EE6A02" w:rsidRPr="008934C7" w:rsidRDefault="00EE6A02" w:rsidP="00484133">
            <w:pPr>
              <w:ind w:left="0"/>
              <w:jc w:val="left"/>
              <w:rPr>
                <w:rFonts w:ascii="Arial" w:hAnsi="Arial" w:cs="Arial"/>
                <w:sz w:val="18"/>
                <w:szCs w:val="18"/>
                <w:lang w:eastAsia="es-CO"/>
              </w:rPr>
            </w:pPr>
            <w:r w:rsidRPr="008934C7">
              <w:rPr>
                <w:rFonts w:ascii="Arial" w:hAnsi="Arial" w:cs="Arial"/>
                <w:sz w:val="18"/>
                <w:szCs w:val="18"/>
                <w:lang w:eastAsia="es-CO"/>
              </w:rPr>
              <w:t>Administración, evaluación y auditoría</w:t>
            </w:r>
          </w:p>
        </w:tc>
        <w:tc>
          <w:tcPr>
            <w:tcW w:w="1426" w:type="dxa"/>
            <w:tcBorders>
              <w:top w:val="nil"/>
              <w:left w:val="nil"/>
              <w:bottom w:val="single" w:sz="4" w:space="0" w:color="auto"/>
              <w:right w:val="single" w:sz="4" w:space="0" w:color="auto"/>
            </w:tcBorders>
            <w:noWrap/>
            <w:vAlign w:val="center"/>
            <w:hideMark/>
          </w:tcPr>
          <w:p w14:paraId="3FD0219F"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1.311.000</w:t>
            </w:r>
          </w:p>
        </w:tc>
        <w:tc>
          <w:tcPr>
            <w:tcW w:w="615" w:type="dxa"/>
            <w:tcBorders>
              <w:top w:val="nil"/>
              <w:left w:val="nil"/>
              <w:bottom w:val="single" w:sz="4" w:space="0" w:color="auto"/>
              <w:right w:val="single" w:sz="4" w:space="0" w:color="auto"/>
            </w:tcBorders>
            <w:noWrap/>
            <w:vAlign w:val="center"/>
            <w:hideMark/>
          </w:tcPr>
          <w:p w14:paraId="2EA6B82A"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4,4</w:t>
            </w:r>
          </w:p>
        </w:tc>
        <w:tc>
          <w:tcPr>
            <w:tcW w:w="2175" w:type="dxa"/>
            <w:tcBorders>
              <w:top w:val="nil"/>
              <w:left w:val="nil"/>
              <w:bottom w:val="single" w:sz="4" w:space="0" w:color="auto"/>
              <w:right w:val="single" w:sz="4" w:space="0" w:color="auto"/>
            </w:tcBorders>
            <w:vAlign w:val="center"/>
            <w:hideMark/>
          </w:tcPr>
          <w:p w14:paraId="4CF3F035"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2.072.570,18</w:t>
            </w:r>
          </w:p>
        </w:tc>
        <w:tc>
          <w:tcPr>
            <w:tcW w:w="620" w:type="dxa"/>
            <w:tcBorders>
              <w:top w:val="nil"/>
              <w:left w:val="nil"/>
              <w:bottom w:val="single" w:sz="4" w:space="0" w:color="auto"/>
              <w:right w:val="single" w:sz="4" w:space="0" w:color="auto"/>
            </w:tcBorders>
            <w:vAlign w:val="center"/>
            <w:hideMark/>
          </w:tcPr>
          <w:p w14:paraId="45530FFF"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12,3</w:t>
            </w:r>
          </w:p>
        </w:tc>
      </w:tr>
      <w:tr w:rsidR="008934C7" w:rsidRPr="008934C7" w14:paraId="5750A3EB" w14:textId="77777777" w:rsidTr="00526852">
        <w:trPr>
          <w:trHeight w:val="170"/>
          <w:jc w:val="center"/>
        </w:trPr>
        <w:tc>
          <w:tcPr>
            <w:tcW w:w="3215" w:type="dxa"/>
            <w:tcBorders>
              <w:top w:val="nil"/>
              <w:left w:val="single" w:sz="4" w:space="0" w:color="auto"/>
              <w:bottom w:val="single" w:sz="4" w:space="0" w:color="auto"/>
              <w:right w:val="single" w:sz="4" w:space="0" w:color="auto"/>
            </w:tcBorders>
            <w:vAlign w:val="center"/>
            <w:hideMark/>
          </w:tcPr>
          <w:p w14:paraId="0501D237" w14:textId="77777777" w:rsidR="00EE6A02" w:rsidRPr="008934C7" w:rsidRDefault="00EE6A02" w:rsidP="00484133">
            <w:pPr>
              <w:ind w:left="0"/>
              <w:jc w:val="left"/>
              <w:rPr>
                <w:rFonts w:ascii="Arial" w:hAnsi="Arial" w:cs="Arial"/>
                <w:sz w:val="18"/>
                <w:szCs w:val="18"/>
                <w:lang w:eastAsia="es-CO"/>
              </w:rPr>
            </w:pPr>
            <w:r w:rsidRPr="008934C7">
              <w:rPr>
                <w:rFonts w:ascii="Arial" w:hAnsi="Arial" w:cs="Arial"/>
                <w:sz w:val="18"/>
                <w:szCs w:val="18"/>
                <w:lang w:eastAsia="es-CO"/>
              </w:rPr>
              <w:t>Gerencia Integral del Proyecto (GIP)</w:t>
            </w:r>
          </w:p>
        </w:tc>
        <w:tc>
          <w:tcPr>
            <w:tcW w:w="1426" w:type="dxa"/>
            <w:tcBorders>
              <w:top w:val="nil"/>
              <w:left w:val="nil"/>
              <w:bottom w:val="single" w:sz="4" w:space="0" w:color="auto"/>
              <w:right w:val="single" w:sz="4" w:space="0" w:color="auto"/>
            </w:tcBorders>
            <w:noWrap/>
            <w:vAlign w:val="center"/>
            <w:hideMark/>
          </w:tcPr>
          <w:p w14:paraId="31EA4BA4"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2.918.800</w:t>
            </w:r>
          </w:p>
        </w:tc>
        <w:tc>
          <w:tcPr>
            <w:tcW w:w="615" w:type="dxa"/>
            <w:tcBorders>
              <w:top w:val="nil"/>
              <w:left w:val="nil"/>
              <w:bottom w:val="single" w:sz="4" w:space="0" w:color="auto"/>
              <w:right w:val="single" w:sz="4" w:space="0" w:color="auto"/>
            </w:tcBorders>
            <w:noWrap/>
            <w:vAlign w:val="center"/>
            <w:hideMark/>
          </w:tcPr>
          <w:p w14:paraId="0464AD3F"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9,7</w:t>
            </w:r>
          </w:p>
        </w:tc>
        <w:tc>
          <w:tcPr>
            <w:tcW w:w="2175" w:type="dxa"/>
            <w:tcBorders>
              <w:top w:val="nil"/>
              <w:left w:val="nil"/>
              <w:bottom w:val="single" w:sz="4" w:space="0" w:color="auto"/>
              <w:right w:val="single" w:sz="4" w:space="0" w:color="auto"/>
            </w:tcBorders>
            <w:vAlign w:val="center"/>
            <w:hideMark/>
          </w:tcPr>
          <w:p w14:paraId="2556F51F" w14:textId="77777777" w:rsidR="00EE6A02" w:rsidRPr="008934C7" w:rsidRDefault="00EE6A02" w:rsidP="00EE6A02">
            <w:pPr>
              <w:ind w:left="0"/>
              <w:jc w:val="right"/>
              <w:rPr>
                <w:rFonts w:ascii="Arial" w:hAnsi="Arial" w:cs="Arial"/>
                <w:sz w:val="18"/>
                <w:szCs w:val="18"/>
                <w:lang w:eastAsia="es-CO"/>
              </w:rPr>
            </w:pPr>
            <w:r w:rsidRPr="008934C7">
              <w:rPr>
                <w:rFonts w:ascii="Arial" w:hAnsi="Arial" w:cs="Arial"/>
                <w:sz w:val="18"/>
                <w:szCs w:val="18"/>
                <w:lang w:eastAsia="es-CO"/>
              </w:rPr>
              <w:t>3.796.258,53</w:t>
            </w:r>
          </w:p>
        </w:tc>
        <w:tc>
          <w:tcPr>
            <w:tcW w:w="620" w:type="dxa"/>
            <w:tcBorders>
              <w:top w:val="nil"/>
              <w:left w:val="nil"/>
              <w:bottom w:val="single" w:sz="4" w:space="0" w:color="auto"/>
              <w:right w:val="single" w:sz="4" w:space="0" w:color="auto"/>
            </w:tcBorders>
            <w:vAlign w:val="center"/>
            <w:hideMark/>
          </w:tcPr>
          <w:p w14:paraId="140678B0" w14:textId="77777777" w:rsidR="00EE6A02" w:rsidRPr="008934C7" w:rsidRDefault="00EE6A02" w:rsidP="00484133">
            <w:pPr>
              <w:ind w:left="0"/>
              <w:jc w:val="center"/>
              <w:rPr>
                <w:rFonts w:ascii="Arial" w:hAnsi="Arial" w:cs="Arial"/>
                <w:sz w:val="18"/>
                <w:szCs w:val="18"/>
                <w:lang w:eastAsia="es-CO"/>
              </w:rPr>
            </w:pPr>
            <w:r w:rsidRPr="008934C7">
              <w:rPr>
                <w:rFonts w:ascii="Arial" w:hAnsi="Arial" w:cs="Arial"/>
                <w:sz w:val="18"/>
                <w:szCs w:val="18"/>
                <w:lang w:eastAsia="es-CO"/>
              </w:rPr>
              <w:t>7,3</w:t>
            </w:r>
          </w:p>
        </w:tc>
      </w:tr>
      <w:tr w:rsidR="00EE6A02" w:rsidRPr="008934C7" w14:paraId="2FF0D627" w14:textId="77777777" w:rsidTr="00526852">
        <w:trPr>
          <w:trHeight w:val="170"/>
          <w:jc w:val="center"/>
        </w:trPr>
        <w:tc>
          <w:tcPr>
            <w:tcW w:w="3215" w:type="dxa"/>
            <w:tcBorders>
              <w:top w:val="nil"/>
              <w:left w:val="single" w:sz="4" w:space="0" w:color="auto"/>
              <w:bottom w:val="single" w:sz="4" w:space="0" w:color="auto"/>
              <w:right w:val="single" w:sz="4" w:space="0" w:color="auto"/>
            </w:tcBorders>
            <w:noWrap/>
            <w:vAlign w:val="center"/>
            <w:hideMark/>
          </w:tcPr>
          <w:p w14:paraId="4BAD601D" w14:textId="77777777" w:rsidR="00EE6A02" w:rsidRPr="008934C7" w:rsidRDefault="00EE6A02" w:rsidP="00484133">
            <w:pPr>
              <w:ind w:left="0"/>
              <w:jc w:val="left"/>
              <w:rPr>
                <w:rFonts w:ascii="Arial" w:hAnsi="Arial" w:cs="Arial"/>
                <w:b/>
                <w:bCs/>
                <w:sz w:val="18"/>
                <w:szCs w:val="18"/>
                <w:lang w:eastAsia="es-CO"/>
              </w:rPr>
            </w:pPr>
            <w:bookmarkStart w:id="31" w:name="_Int_UvKovwnw"/>
            <w:r w:rsidRPr="008934C7">
              <w:rPr>
                <w:rFonts w:ascii="Arial" w:hAnsi="Arial" w:cs="Arial"/>
                <w:b/>
                <w:bCs/>
                <w:sz w:val="18"/>
                <w:szCs w:val="18"/>
                <w:lang w:eastAsia="es-CO"/>
              </w:rPr>
              <w:t>TOTAL</w:t>
            </w:r>
            <w:bookmarkEnd w:id="31"/>
            <w:r w:rsidRPr="008934C7">
              <w:rPr>
                <w:rFonts w:ascii="Arial" w:hAnsi="Arial" w:cs="Arial"/>
                <w:b/>
                <w:bCs/>
                <w:sz w:val="18"/>
                <w:szCs w:val="18"/>
                <w:lang w:eastAsia="es-CO"/>
              </w:rPr>
              <w:t xml:space="preserve"> PROYECTO</w:t>
            </w:r>
          </w:p>
        </w:tc>
        <w:tc>
          <w:tcPr>
            <w:tcW w:w="1426" w:type="dxa"/>
            <w:tcBorders>
              <w:top w:val="nil"/>
              <w:left w:val="nil"/>
              <w:bottom w:val="single" w:sz="4" w:space="0" w:color="auto"/>
              <w:right w:val="single" w:sz="4" w:space="0" w:color="auto"/>
            </w:tcBorders>
            <w:noWrap/>
            <w:vAlign w:val="center"/>
            <w:hideMark/>
          </w:tcPr>
          <w:p w14:paraId="554D0808" w14:textId="77777777" w:rsidR="00EE6A02" w:rsidRPr="008934C7" w:rsidRDefault="00EE6A02" w:rsidP="00EE6A02">
            <w:pPr>
              <w:ind w:left="0"/>
              <w:jc w:val="right"/>
              <w:rPr>
                <w:rFonts w:ascii="Arial" w:hAnsi="Arial" w:cs="Arial"/>
                <w:b/>
                <w:bCs/>
                <w:sz w:val="18"/>
                <w:szCs w:val="18"/>
                <w:lang w:eastAsia="es-CO"/>
              </w:rPr>
            </w:pPr>
            <w:r w:rsidRPr="008934C7">
              <w:rPr>
                <w:rFonts w:ascii="Arial" w:hAnsi="Arial" w:cs="Arial"/>
                <w:b/>
                <w:bCs/>
                <w:sz w:val="18"/>
                <w:szCs w:val="18"/>
                <w:lang w:eastAsia="es-CO"/>
              </w:rPr>
              <w:t>30.000.000</w:t>
            </w:r>
          </w:p>
        </w:tc>
        <w:tc>
          <w:tcPr>
            <w:tcW w:w="615" w:type="dxa"/>
            <w:tcBorders>
              <w:top w:val="nil"/>
              <w:left w:val="nil"/>
              <w:bottom w:val="single" w:sz="4" w:space="0" w:color="auto"/>
              <w:right w:val="single" w:sz="4" w:space="0" w:color="auto"/>
            </w:tcBorders>
            <w:noWrap/>
            <w:vAlign w:val="center"/>
            <w:hideMark/>
          </w:tcPr>
          <w:p w14:paraId="073A1066" w14:textId="77777777" w:rsidR="00EE6A02" w:rsidRPr="008934C7" w:rsidRDefault="00EE6A02" w:rsidP="00484133">
            <w:pPr>
              <w:ind w:left="0"/>
              <w:jc w:val="center"/>
              <w:rPr>
                <w:rFonts w:ascii="Arial" w:hAnsi="Arial" w:cs="Arial"/>
                <w:b/>
                <w:bCs/>
                <w:sz w:val="18"/>
                <w:szCs w:val="18"/>
                <w:lang w:eastAsia="es-CO"/>
              </w:rPr>
            </w:pPr>
            <w:r w:rsidRPr="008934C7">
              <w:rPr>
                <w:rFonts w:ascii="Arial" w:hAnsi="Arial" w:cs="Arial"/>
                <w:b/>
                <w:bCs/>
                <w:sz w:val="18"/>
                <w:szCs w:val="18"/>
                <w:lang w:eastAsia="es-CO"/>
              </w:rPr>
              <w:t>100</w:t>
            </w:r>
          </w:p>
        </w:tc>
        <w:tc>
          <w:tcPr>
            <w:tcW w:w="2175" w:type="dxa"/>
            <w:tcBorders>
              <w:top w:val="nil"/>
              <w:left w:val="nil"/>
              <w:bottom w:val="single" w:sz="4" w:space="0" w:color="auto"/>
              <w:right w:val="single" w:sz="4" w:space="0" w:color="auto"/>
            </w:tcBorders>
            <w:vAlign w:val="center"/>
            <w:hideMark/>
          </w:tcPr>
          <w:p w14:paraId="5993C556" w14:textId="77777777" w:rsidR="00EE6A02" w:rsidRPr="008934C7" w:rsidRDefault="00EE6A02" w:rsidP="00EE6A02">
            <w:pPr>
              <w:ind w:left="0"/>
              <w:jc w:val="right"/>
              <w:rPr>
                <w:rFonts w:ascii="Arial" w:hAnsi="Arial" w:cs="Arial"/>
                <w:b/>
                <w:bCs/>
                <w:sz w:val="18"/>
                <w:szCs w:val="18"/>
                <w:lang w:eastAsia="es-CO"/>
              </w:rPr>
            </w:pPr>
            <w:r w:rsidRPr="008934C7">
              <w:rPr>
                <w:rFonts w:ascii="Arial" w:hAnsi="Arial" w:cs="Arial"/>
                <w:b/>
                <w:bCs/>
                <w:sz w:val="18"/>
                <w:szCs w:val="18"/>
                <w:lang w:eastAsia="es-CO"/>
              </w:rPr>
              <w:t>30.000.000</w:t>
            </w:r>
          </w:p>
        </w:tc>
        <w:tc>
          <w:tcPr>
            <w:tcW w:w="620" w:type="dxa"/>
            <w:tcBorders>
              <w:top w:val="nil"/>
              <w:left w:val="nil"/>
              <w:bottom w:val="single" w:sz="4" w:space="0" w:color="auto"/>
              <w:right w:val="single" w:sz="4" w:space="0" w:color="auto"/>
            </w:tcBorders>
            <w:vAlign w:val="center"/>
            <w:hideMark/>
          </w:tcPr>
          <w:p w14:paraId="15065B7F" w14:textId="77777777" w:rsidR="00EE6A02" w:rsidRPr="008934C7" w:rsidRDefault="00EE6A02" w:rsidP="00484133">
            <w:pPr>
              <w:ind w:left="0"/>
              <w:jc w:val="center"/>
              <w:rPr>
                <w:rFonts w:ascii="Arial" w:hAnsi="Arial" w:cs="Arial"/>
                <w:b/>
                <w:bCs/>
                <w:sz w:val="18"/>
                <w:szCs w:val="18"/>
                <w:lang w:eastAsia="es-CO"/>
              </w:rPr>
            </w:pPr>
            <w:r w:rsidRPr="008934C7">
              <w:rPr>
                <w:rFonts w:ascii="Arial" w:hAnsi="Arial" w:cs="Arial"/>
                <w:b/>
                <w:bCs/>
                <w:sz w:val="18"/>
                <w:szCs w:val="18"/>
                <w:lang w:eastAsia="es-CO"/>
              </w:rPr>
              <w:t>100</w:t>
            </w:r>
          </w:p>
        </w:tc>
      </w:tr>
    </w:tbl>
    <w:p w14:paraId="455466CA" w14:textId="77777777" w:rsidR="00EE6A02" w:rsidRPr="008934C7" w:rsidRDefault="00EE6A02" w:rsidP="00EE6A02">
      <w:pPr>
        <w:rPr>
          <w:rFonts w:ascii="Arial" w:hAnsi="Arial" w:cs="Arial"/>
          <w:szCs w:val="24"/>
        </w:rPr>
      </w:pPr>
    </w:p>
    <w:p w14:paraId="51F83E4E" w14:textId="77777777" w:rsidR="00EE6A02" w:rsidRPr="008934C7" w:rsidRDefault="00EE6A02" w:rsidP="00EE6A02">
      <w:pPr>
        <w:rPr>
          <w:rFonts w:ascii="Arial" w:hAnsi="Arial" w:cs="Arial"/>
          <w:szCs w:val="24"/>
        </w:rPr>
      </w:pPr>
    </w:p>
    <w:p w14:paraId="3B7B17E5" w14:textId="27E8DA91" w:rsidR="00EE6A02" w:rsidRPr="008934C7" w:rsidRDefault="00E40224" w:rsidP="00EE6A02">
      <w:pPr>
        <w:pStyle w:val="Prrafodelista"/>
        <w:keepNext/>
        <w:numPr>
          <w:ilvl w:val="0"/>
          <w:numId w:val="3"/>
        </w:numPr>
        <w:ind w:right="1440" w:hanging="720"/>
        <w:outlineLvl w:val="0"/>
        <w:rPr>
          <w:rFonts w:ascii="Arial" w:eastAsia="Malgun Gothic" w:hAnsi="Arial" w:cs="Arial"/>
          <w:b/>
          <w:bCs/>
          <w:caps/>
          <w:noProof/>
          <w:sz w:val="24"/>
          <w:szCs w:val="24"/>
          <w:lang w:eastAsia="es-CO"/>
        </w:rPr>
      </w:pPr>
      <w:bookmarkStart w:id="32" w:name="_Toc63774975"/>
      <w:bookmarkStart w:id="33" w:name="_Toc63833349"/>
      <w:bookmarkStart w:id="34" w:name="_Toc63847680"/>
      <w:bookmarkStart w:id="35" w:name="_Toc63847964"/>
      <w:bookmarkStart w:id="36" w:name="_Toc63861832"/>
      <w:bookmarkStart w:id="37" w:name="_Toc63774976"/>
      <w:bookmarkStart w:id="38" w:name="_Toc63833350"/>
      <w:bookmarkStart w:id="39" w:name="_Toc63847681"/>
      <w:bookmarkStart w:id="40" w:name="_Toc63847965"/>
      <w:bookmarkStart w:id="41" w:name="_Toc63861833"/>
      <w:bookmarkStart w:id="42" w:name="_Toc63774977"/>
      <w:bookmarkStart w:id="43" w:name="_Toc63833351"/>
      <w:bookmarkStart w:id="44" w:name="_Toc63847682"/>
      <w:bookmarkStart w:id="45" w:name="_Toc63847966"/>
      <w:bookmarkStart w:id="46" w:name="_Toc63861834"/>
      <w:bookmarkStart w:id="47" w:name="_Toc63774978"/>
      <w:bookmarkStart w:id="48" w:name="_Toc63833352"/>
      <w:bookmarkStart w:id="49" w:name="_Toc63847683"/>
      <w:bookmarkStart w:id="50" w:name="_Toc63847967"/>
      <w:bookmarkStart w:id="51" w:name="_Toc6386183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8934C7">
        <w:rPr>
          <w:rFonts w:ascii="Arial" w:eastAsia="Malgun Gothic" w:hAnsi="Arial" w:cs="Arial"/>
          <w:b/>
          <w:bCs/>
          <w:noProof/>
          <w:sz w:val="24"/>
          <w:szCs w:val="24"/>
          <w:lang w:eastAsia="es-CO"/>
        </w:rPr>
        <w:lastRenderedPageBreak/>
        <w:t>TEMAS PENDIENTES DE RESOLVER</w:t>
      </w:r>
      <w:r w:rsidR="00EE6A02" w:rsidRPr="008934C7">
        <w:rPr>
          <w:rFonts w:ascii="Arial" w:eastAsia="Malgun Gothic" w:hAnsi="Arial" w:cs="Arial"/>
          <w:b/>
          <w:bCs/>
          <w:noProof/>
          <w:sz w:val="24"/>
          <w:szCs w:val="24"/>
          <w:lang w:eastAsia="es-CO"/>
        </w:rPr>
        <w:t xml:space="preserve"> </w:t>
      </w:r>
    </w:p>
    <w:p w14:paraId="7D876675" w14:textId="77777777" w:rsidR="00E40224" w:rsidRPr="003C37AA" w:rsidRDefault="00E40224" w:rsidP="003C37AA">
      <w:pPr>
        <w:rPr>
          <w:lang w:eastAsia="es-CO"/>
        </w:rPr>
      </w:pPr>
    </w:p>
    <w:p w14:paraId="62F9EAEA" w14:textId="7B4F46F7" w:rsidR="002C4285" w:rsidRPr="008934C7" w:rsidRDefault="002C4285" w:rsidP="00627B0D">
      <w:pPr>
        <w:numPr>
          <w:ilvl w:val="0"/>
          <w:numId w:val="22"/>
        </w:numPr>
        <w:rPr>
          <w:rFonts w:ascii="Arial" w:eastAsia="Malgun Gothic" w:hAnsi="Arial" w:cs="Arial"/>
          <w:szCs w:val="24"/>
        </w:rPr>
      </w:pPr>
      <w:r w:rsidRPr="5B105145">
        <w:rPr>
          <w:rFonts w:ascii="Arial" w:eastAsia="Malgun Gothic" w:hAnsi="Arial" w:cs="Arial"/>
        </w:rPr>
        <w:t xml:space="preserve">Tramitar una nueva </w:t>
      </w:r>
      <w:r w:rsidR="008F72D7" w:rsidRPr="5B105145">
        <w:rPr>
          <w:rFonts w:ascii="Arial" w:eastAsia="Malgun Gothic" w:hAnsi="Arial" w:cs="Arial"/>
        </w:rPr>
        <w:t>prórroga</w:t>
      </w:r>
      <w:r w:rsidRPr="5B105145">
        <w:rPr>
          <w:rFonts w:ascii="Arial" w:eastAsia="Malgun Gothic" w:hAnsi="Arial" w:cs="Arial"/>
        </w:rPr>
        <w:t xml:space="preserve"> del contrato de préstamo</w:t>
      </w:r>
      <w:r w:rsidR="004117AD" w:rsidRPr="5B105145">
        <w:rPr>
          <w:rFonts w:ascii="Arial" w:eastAsia="Malgun Gothic" w:hAnsi="Arial" w:cs="Arial"/>
        </w:rPr>
        <w:t>.</w:t>
      </w:r>
    </w:p>
    <w:p w14:paraId="3D97E813" w14:textId="752C21F1" w:rsidR="002C4285" w:rsidRPr="008934C7" w:rsidRDefault="008F72D7" w:rsidP="00627B0D">
      <w:pPr>
        <w:numPr>
          <w:ilvl w:val="0"/>
          <w:numId w:val="22"/>
        </w:numPr>
        <w:rPr>
          <w:rFonts w:ascii="Arial" w:eastAsia="Malgun Gothic" w:hAnsi="Arial" w:cs="Arial"/>
          <w:szCs w:val="24"/>
        </w:rPr>
      </w:pPr>
      <w:r w:rsidRPr="008934C7">
        <w:rPr>
          <w:rFonts w:ascii="Arial" w:eastAsia="Malgun Gothic" w:hAnsi="Arial" w:cs="Arial"/>
          <w:szCs w:val="24"/>
        </w:rPr>
        <w:t>Tramitar</w:t>
      </w:r>
      <w:r w:rsidR="002C4285" w:rsidRPr="008934C7">
        <w:rPr>
          <w:rFonts w:ascii="Arial" w:eastAsia="Malgun Gothic" w:hAnsi="Arial" w:cs="Arial"/>
          <w:szCs w:val="24"/>
        </w:rPr>
        <w:t xml:space="preserve"> </w:t>
      </w:r>
      <w:r w:rsidRPr="008934C7">
        <w:rPr>
          <w:rFonts w:ascii="Arial" w:eastAsia="Malgun Gothic" w:hAnsi="Arial" w:cs="Arial"/>
          <w:szCs w:val="24"/>
        </w:rPr>
        <w:t>vigencias</w:t>
      </w:r>
      <w:r w:rsidR="002C4285" w:rsidRPr="008934C7">
        <w:rPr>
          <w:rFonts w:ascii="Arial" w:eastAsia="Malgun Gothic" w:hAnsi="Arial" w:cs="Arial"/>
          <w:szCs w:val="24"/>
        </w:rPr>
        <w:t xml:space="preserve"> futuras para el contrato de la GIP y </w:t>
      </w:r>
      <w:r w:rsidRPr="008934C7">
        <w:rPr>
          <w:rFonts w:ascii="Arial" w:eastAsia="Malgun Gothic" w:hAnsi="Arial" w:cs="Arial"/>
          <w:szCs w:val="24"/>
        </w:rPr>
        <w:t>Alianza Fiduciaria</w:t>
      </w:r>
    </w:p>
    <w:p w14:paraId="46F93C56" w14:textId="4C649AFE" w:rsidR="00992DBE" w:rsidRPr="008934C7" w:rsidRDefault="00992DBE" w:rsidP="5B105145">
      <w:pPr>
        <w:numPr>
          <w:ilvl w:val="0"/>
          <w:numId w:val="22"/>
        </w:numPr>
        <w:rPr>
          <w:rFonts w:ascii="Arial" w:eastAsia="Malgun Gothic" w:hAnsi="Arial" w:cs="Arial"/>
        </w:rPr>
      </w:pPr>
      <w:r w:rsidRPr="5B105145">
        <w:rPr>
          <w:rFonts w:ascii="Arial" w:eastAsia="Malgun Gothic" w:hAnsi="Arial" w:cs="Arial"/>
        </w:rPr>
        <w:t>Garantizar los recursos de la vigencia 2027</w:t>
      </w:r>
      <w:r w:rsidR="4181383E" w:rsidRPr="5B105145">
        <w:rPr>
          <w:rFonts w:ascii="Arial" w:eastAsia="Malgun Gothic" w:hAnsi="Arial" w:cs="Arial"/>
        </w:rPr>
        <w:t xml:space="preserve"> y 2028</w:t>
      </w:r>
      <w:r w:rsidRPr="5B105145">
        <w:rPr>
          <w:rFonts w:ascii="Arial" w:eastAsia="Malgun Gothic" w:hAnsi="Arial" w:cs="Arial"/>
        </w:rPr>
        <w:t xml:space="preserve"> para la culminación del proyecto.</w:t>
      </w:r>
    </w:p>
    <w:p w14:paraId="46B2A26F" w14:textId="77777777" w:rsidR="00992DBE" w:rsidRPr="008934C7" w:rsidRDefault="00992DBE" w:rsidP="00627B0D">
      <w:pPr>
        <w:numPr>
          <w:ilvl w:val="0"/>
          <w:numId w:val="22"/>
        </w:numPr>
        <w:rPr>
          <w:rFonts w:ascii="Arial" w:eastAsia="Malgun Gothic" w:hAnsi="Arial" w:cs="Arial"/>
          <w:szCs w:val="24"/>
        </w:rPr>
      </w:pPr>
      <w:r w:rsidRPr="008934C7">
        <w:rPr>
          <w:rFonts w:ascii="Arial" w:eastAsia="Malgun Gothic" w:hAnsi="Arial" w:cs="Arial"/>
          <w:szCs w:val="24"/>
        </w:rPr>
        <w:t xml:space="preserve">Adelantar, por parte del Gerencia Integral, el proceso de incumplimiento de los contratos GIP-10 y GIP-11. </w:t>
      </w:r>
    </w:p>
    <w:p w14:paraId="4E0E697F" w14:textId="77777777" w:rsidR="00992DBE" w:rsidRPr="008934C7" w:rsidRDefault="00992DBE" w:rsidP="00627B0D">
      <w:pPr>
        <w:numPr>
          <w:ilvl w:val="0"/>
          <w:numId w:val="22"/>
        </w:numPr>
        <w:rPr>
          <w:rFonts w:ascii="Arial" w:eastAsia="Malgun Gothic" w:hAnsi="Arial" w:cs="Arial"/>
          <w:szCs w:val="24"/>
        </w:rPr>
      </w:pPr>
      <w:r w:rsidRPr="008934C7">
        <w:rPr>
          <w:rFonts w:ascii="Arial" w:eastAsia="Malgun Gothic" w:hAnsi="Arial" w:cs="Arial"/>
          <w:szCs w:val="24"/>
        </w:rPr>
        <w:t>Contratar y ejecutar la terminación de las obras Fase I y II.</w:t>
      </w:r>
    </w:p>
    <w:p w14:paraId="19F1F991" w14:textId="77777777" w:rsidR="00992DBE" w:rsidRPr="008934C7" w:rsidRDefault="00992DBE" w:rsidP="00627B0D">
      <w:pPr>
        <w:numPr>
          <w:ilvl w:val="0"/>
          <w:numId w:val="22"/>
        </w:numPr>
        <w:rPr>
          <w:rFonts w:ascii="Arial" w:eastAsia="Malgun Gothic" w:hAnsi="Arial" w:cs="Arial"/>
          <w:szCs w:val="24"/>
        </w:rPr>
      </w:pPr>
      <w:r w:rsidRPr="5B105145">
        <w:rPr>
          <w:rFonts w:ascii="Arial" w:eastAsia="Malgun Gothic" w:hAnsi="Arial" w:cs="Arial"/>
        </w:rPr>
        <w:t xml:space="preserve">Obtención de los permisos de Cruce vial con el INVIAS para el colector de la avenida Colombia y ANI. </w:t>
      </w:r>
    </w:p>
    <w:p w14:paraId="703E372A" w14:textId="6BFAE2CD" w:rsidR="337EB938" w:rsidRDefault="337EB938" w:rsidP="5B105145">
      <w:pPr>
        <w:numPr>
          <w:ilvl w:val="0"/>
          <w:numId w:val="22"/>
        </w:numPr>
        <w:rPr>
          <w:rFonts w:ascii="Arial" w:eastAsia="Malgun Gothic" w:hAnsi="Arial" w:cs="Arial"/>
        </w:rPr>
      </w:pPr>
      <w:r w:rsidRPr="5B105145">
        <w:rPr>
          <w:rFonts w:ascii="Arial" w:eastAsia="Malgun Gothic" w:hAnsi="Arial" w:cs="Arial"/>
        </w:rPr>
        <w:t>Construcción de vía de acceso al predio donde se va a construir la PTAR e iniciar las obras.</w:t>
      </w:r>
    </w:p>
    <w:p w14:paraId="16EF4AF6" w14:textId="77777777" w:rsidR="00BA75DD" w:rsidRPr="008934C7" w:rsidRDefault="00BA75DD" w:rsidP="00992DBE">
      <w:pPr>
        <w:rPr>
          <w:rFonts w:ascii="Arial" w:eastAsia="Malgun Gothic" w:hAnsi="Arial" w:cs="Arial"/>
          <w:szCs w:val="24"/>
        </w:rPr>
      </w:pPr>
    </w:p>
    <w:p w14:paraId="5D710DD6" w14:textId="2C08470C" w:rsidR="00FA7C28" w:rsidRPr="008934C7" w:rsidRDefault="00FA7C28" w:rsidP="00FA7C28">
      <w:pPr>
        <w:pStyle w:val="Prrafodelista"/>
        <w:keepNext/>
        <w:numPr>
          <w:ilvl w:val="0"/>
          <w:numId w:val="3"/>
        </w:numPr>
        <w:ind w:right="1440" w:hanging="720"/>
        <w:outlineLvl w:val="0"/>
        <w:rPr>
          <w:rFonts w:ascii="Arial" w:eastAsia="Malgun Gothic" w:hAnsi="Arial" w:cs="Arial"/>
          <w:b/>
          <w:bCs/>
          <w:caps/>
          <w:noProof/>
          <w:sz w:val="24"/>
          <w:szCs w:val="24"/>
          <w:lang w:eastAsia="es-CO"/>
        </w:rPr>
      </w:pPr>
      <w:r w:rsidRPr="008934C7">
        <w:rPr>
          <w:rFonts w:ascii="Arial" w:eastAsia="Malgun Gothic" w:hAnsi="Arial" w:cs="Arial"/>
          <w:b/>
          <w:bCs/>
          <w:noProof/>
          <w:sz w:val="24"/>
          <w:szCs w:val="24"/>
          <w:lang w:eastAsia="es-CO"/>
        </w:rPr>
        <w:t xml:space="preserve">ESTADO FINANCIERO DEL PROGRAMA </w:t>
      </w:r>
    </w:p>
    <w:p w14:paraId="7C5072B2" w14:textId="15142D1B" w:rsidR="00EE6A02" w:rsidRPr="008934C7" w:rsidRDefault="00EE6A02" w:rsidP="5B105145">
      <w:pPr>
        <w:ind w:left="0"/>
        <w:rPr>
          <w:rFonts w:ascii="Arial" w:eastAsia="Verdana" w:hAnsi="Arial" w:cs="Arial"/>
        </w:rPr>
      </w:pPr>
      <w:r w:rsidRPr="5B105145">
        <w:rPr>
          <w:rFonts w:ascii="Arial" w:eastAsia="Verdana" w:hAnsi="Arial" w:cs="Arial"/>
        </w:rPr>
        <w:t xml:space="preserve">Desde el punto de vista financiero, con corte al 31 de </w:t>
      </w:r>
      <w:r w:rsidR="00EA437C" w:rsidRPr="5B105145">
        <w:rPr>
          <w:rFonts w:ascii="Arial" w:eastAsia="Verdana" w:hAnsi="Arial" w:cs="Arial"/>
        </w:rPr>
        <w:t>ma</w:t>
      </w:r>
      <w:r w:rsidR="6DAF9551" w:rsidRPr="5B105145">
        <w:rPr>
          <w:rFonts w:ascii="Arial" w:eastAsia="Verdana" w:hAnsi="Arial" w:cs="Arial"/>
        </w:rPr>
        <w:t>yo</w:t>
      </w:r>
      <w:r w:rsidRPr="5B105145">
        <w:rPr>
          <w:rFonts w:ascii="Arial" w:eastAsia="Verdana" w:hAnsi="Arial" w:cs="Arial"/>
        </w:rPr>
        <w:t xml:space="preserve"> de 202</w:t>
      </w:r>
      <w:r w:rsidR="002C4285" w:rsidRPr="5B105145">
        <w:rPr>
          <w:rFonts w:ascii="Arial" w:eastAsia="Verdana" w:hAnsi="Arial" w:cs="Arial"/>
        </w:rPr>
        <w:t>6</w:t>
      </w:r>
      <w:r w:rsidRPr="5B105145">
        <w:rPr>
          <w:rFonts w:ascii="Arial" w:eastAsia="Verdana" w:hAnsi="Arial" w:cs="Arial"/>
        </w:rPr>
        <w:t>, el estado de avance de los diferentes componentes se resume de la siguiente manera:</w:t>
      </w:r>
    </w:p>
    <w:p w14:paraId="401D369E" w14:textId="77777777" w:rsidR="00EE6A02" w:rsidRPr="008934C7" w:rsidRDefault="00EE6A02" w:rsidP="00EE6A02">
      <w:pPr>
        <w:ind w:left="0"/>
        <w:rPr>
          <w:rFonts w:ascii="Arial" w:eastAsia="Verdana" w:hAnsi="Arial" w:cs="Arial"/>
          <w:szCs w:val="24"/>
        </w:rPr>
      </w:pPr>
    </w:p>
    <w:p w14:paraId="5FBD2082" w14:textId="327D5423" w:rsidR="00EE6A02" w:rsidRDefault="00EE6A02" w:rsidP="5B105145">
      <w:pPr>
        <w:ind w:left="0"/>
        <w:contextualSpacing/>
        <w:jc w:val="center"/>
        <w:rPr>
          <w:rFonts w:ascii="Arial" w:eastAsiaTheme="minorEastAsia" w:hAnsi="Arial" w:cs="Arial"/>
          <w:b/>
          <w:bCs/>
          <w:lang w:eastAsia="en-US"/>
        </w:rPr>
      </w:pPr>
      <w:bookmarkStart w:id="52" w:name="_Ref154490588"/>
      <w:r w:rsidRPr="5B105145">
        <w:rPr>
          <w:rFonts w:ascii="Arial" w:eastAsiaTheme="minorEastAsia" w:hAnsi="Arial" w:cs="Arial"/>
          <w:b/>
          <w:bCs/>
          <w:lang w:eastAsia="en-US"/>
        </w:rPr>
        <w:t xml:space="preserve">Tabla </w:t>
      </w:r>
      <w:r w:rsidRPr="5B105145">
        <w:rPr>
          <w:rFonts w:ascii="Arial" w:eastAsiaTheme="minorEastAsia" w:hAnsi="Arial" w:cs="Arial"/>
          <w:b/>
          <w:bCs/>
          <w:lang w:eastAsia="en-US"/>
        </w:rPr>
        <w:fldChar w:fldCharType="begin"/>
      </w:r>
      <w:r w:rsidRPr="5B105145">
        <w:rPr>
          <w:rFonts w:ascii="Arial" w:eastAsiaTheme="minorEastAsia" w:hAnsi="Arial" w:cs="Arial"/>
          <w:b/>
          <w:bCs/>
          <w:lang w:eastAsia="en-US"/>
        </w:rPr>
        <w:instrText xml:space="preserve"> SEQ Tabla \* ARABIC </w:instrText>
      </w:r>
      <w:r w:rsidRPr="5B105145">
        <w:rPr>
          <w:rFonts w:ascii="Arial" w:eastAsiaTheme="minorEastAsia" w:hAnsi="Arial" w:cs="Arial"/>
          <w:b/>
          <w:bCs/>
          <w:lang w:eastAsia="en-US"/>
        </w:rPr>
        <w:fldChar w:fldCharType="separate"/>
      </w:r>
      <w:r w:rsidR="008F55D9" w:rsidRPr="5B105145">
        <w:rPr>
          <w:rFonts w:ascii="Arial" w:eastAsiaTheme="minorEastAsia" w:hAnsi="Arial" w:cs="Arial"/>
          <w:b/>
          <w:bCs/>
          <w:noProof/>
          <w:lang w:eastAsia="en-US"/>
        </w:rPr>
        <w:t>2</w:t>
      </w:r>
      <w:r w:rsidRPr="5B105145">
        <w:rPr>
          <w:rFonts w:ascii="Arial" w:eastAsiaTheme="minorEastAsia" w:hAnsi="Arial" w:cs="Arial"/>
          <w:b/>
          <w:bCs/>
          <w:lang w:eastAsia="en-US"/>
        </w:rPr>
        <w:fldChar w:fldCharType="end"/>
      </w:r>
      <w:bookmarkEnd w:id="52"/>
      <w:r w:rsidRPr="5B105145">
        <w:rPr>
          <w:rFonts w:ascii="Arial" w:eastAsiaTheme="minorEastAsia" w:hAnsi="Arial" w:cs="Arial"/>
          <w:b/>
          <w:bCs/>
          <w:lang w:eastAsia="en-US"/>
        </w:rPr>
        <w:t xml:space="preserve">. </w:t>
      </w:r>
      <w:bookmarkStart w:id="53" w:name="_Toc128066581"/>
      <w:r w:rsidRPr="5B105145">
        <w:rPr>
          <w:rFonts w:ascii="Arial" w:eastAsiaTheme="minorEastAsia" w:hAnsi="Arial" w:cs="Arial"/>
          <w:b/>
          <w:bCs/>
          <w:lang w:eastAsia="en-US"/>
        </w:rPr>
        <w:t>Avance Financiero por Componentes</w:t>
      </w:r>
      <w:bookmarkEnd w:id="53"/>
    </w:p>
    <w:tbl>
      <w:tblPr>
        <w:tblW w:w="0" w:type="auto"/>
        <w:tblLook w:val="06A0" w:firstRow="1" w:lastRow="0" w:firstColumn="1" w:lastColumn="0" w:noHBand="1" w:noVBand="1"/>
      </w:tblPr>
      <w:tblGrid>
        <w:gridCol w:w="2299"/>
        <w:gridCol w:w="1636"/>
        <w:gridCol w:w="1825"/>
        <w:gridCol w:w="1847"/>
        <w:gridCol w:w="1221"/>
      </w:tblGrid>
      <w:tr w:rsidR="5B105145" w14:paraId="0F2EB4E9" w14:textId="77777777" w:rsidTr="5B105145">
        <w:trPr>
          <w:trHeight w:val="300"/>
        </w:trPr>
        <w:tc>
          <w:tcPr>
            <w:tcW w:w="2310" w:type="dxa"/>
            <w:tcBorders>
              <w:top w:val="single" w:sz="4" w:space="0" w:color="auto"/>
              <w:left w:val="single" w:sz="4" w:space="0" w:color="auto"/>
              <w:bottom w:val="single" w:sz="4" w:space="0" w:color="auto"/>
              <w:right w:val="single" w:sz="4" w:space="0" w:color="auto"/>
            </w:tcBorders>
            <w:shd w:val="clear" w:color="auto" w:fill="2F75B5"/>
            <w:vAlign w:val="center"/>
          </w:tcPr>
          <w:p w14:paraId="5164859A" w14:textId="1B74910F" w:rsidR="5B105145" w:rsidRDefault="5B105145" w:rsidP="5B105145">
            <w:pPr>
              <w:ind w:left="0"/>
              <w:jc w:val="center"/>
            </w:pPr>
            <w:r w:rsidRPr="5B105145">
              <w:rPr>
                <w:rFonts w:ascii="Verdana" w:eastAsia="Verdana" w:hAnsi="Verdana" w:cs="Verdana"/>
                <w:b/>
                <w:bCs/>
                <w:color w:val="F2F2F2" w:themeColor="background1" w:themeShade="F2"/>
                <w:sz w:val="14"/>
                <w:szCs w:val="14"/>
              </w:rPr>
              <w:t>COMPONENTES SEGÚN EL CONTRATO/CONVENIO</w:t>
            </w:r>
          </w:p>
        </w:tc>
        <w:tc>
          <w:tcPr>
            <w:tcW w:w="1642" w:type="dxa"/>
            <w:tcBorders>
              <w:top w:val="single" w:sz="4" w:space="0" w:color="auto"/>
              <w:left w:val="single" w:sz="4" w:space="0" w:color="auto"/>
              <w:bottom w:val="single" w:sz="4" w:space="0" w:color="auto"/>
              <w:right w:val="single" w:sz="4" w:space="0" w:color="auto"/>
            </w:tcBorders>
            <w:shd w:val="clear" w:color="auto" w:fill="2F75B5"/>
            <w:vAlign w:val="center"/>
          </w:tcPr>
          <w:p w14:paraId="7A7120D2" w14:textId="1490BD7E" w:rsidR="5B105145" w:rsidRDefault="5B105145" w:rsidP="5B105145">
            <w:pPr>
              <w:ind w:left="0"/>
              <w:jc w:val="center"/>
            </w:pPr>
            <w:r w:rsidRPr="5B105145">
              <w:rPr>
                <w:rFonts w:ascii="Verdana" w:eastAsia="Verdana" w:hAnsi="Verdana" w:cs="Verdana"/>
                <w:b/>
                <w:bCs/>
                <w:color w:val="F2F2F2" w:themeColor="background1" w:themeShade="F2"/>
                <w:sz w:val="14"/>
                <w:szCs w:val="14"/>
              </w:rPr>
              <w:t>PROYECCION INICIAL 2017 (COP$)</w:t>
            </w:r>
          </w:p>
        </w:tc>
        <w:tc>
          <w:tcPr>
            <w:tcW w:w="1840" w:type="dxa"/>
            <w:tcBorders>
              <w:top w:val="single" w:sz="4" w:space="0" w:color="auto"/>
              <w:left w:val="single" w:sz="4" w:space="0" w:color="auto"/>
              <w:bottom w:val="single" w:sz="4" w:space="0" w:color="auto"/>
              <w:right w:val="single" w:sz="4" w:space="0" w:color="auto"/>
            </w:tcBorders>
            <w:shd w:val="clear" w:color="auto" w:fill="2F75B5"/>
            <w:vAlign w:val="center"/>
          </w:tcPr>
          <w:p w14:paraId="5D25557B" w14:textId="764081E0" w:rsidR="5B105145" w:rsidRDefault="5B105145" w:rsidP="5B105145">
            <w:pPr>
              <w:ind w:left="0"/>
              <w:jc w:val="center"/>
            </w:pPr>
            <w:r w:rsidRPr="5B105145">
              <w:rPr>
                <w:rFonts w:ascii="Verdana" w:eastAsia="Verdana" w:hAnsi="Verdana" w:cs="Verdana"/>
                <w:b/>
                <w:bCs/>
                <w:color w:val="F2F2F2" w:themeColor="background1" w:themeShade="F2"/>
                <w:sz w:val="14"/>
                <w:szCs w:val="14"/>
              </w:rPr>
              <w:t>PROYECCION ACTUALIZADA 2026 (COP$)</w:t>
            </w:r>
          </w:p>
        </w:tc>
        <w:tc>
          <w:tcPr>
            <w:tcW w:w="1870" w:type="dxa"/>
            <w:tcBorders>
              <w:top w:val="single" w:sz="4" w:space="0" w:color="auto"/>
              <w:left w:val="single" w:sz="4" w:space="0" w:color="auto"/>
              <w:bottom w:val="single" w:sz="4" w:space="0" w:color="auto"/>
              <w:right w:val="single" w:sz="4" w:space="0" w:color="auto"/>
            </w:tcBorders>
            <w:shd w:val="clear" w:color="auto" w:fill="2F75B5"/>
            <w:vAlign w:val="center"/>
          </w:tcPr>
          <w:p w14:paraId="19B614AD" w14:textId="27B4CAE4" w:rsidR="5B105145" w:rsidRDefault="5B105145" w:rsidP="5B105145">
            <w:pPr>
              <w:ind w:left="0"/>
              <w:jc w:val="center"/>
            </w:pPr>
            <w:r w:rsidRPr="5B105145">
              <w:rPr>
                <w:rFonts w:ascii="Verdana" w:eastAsia="Verdana" w:hAnsi="Verdana" w:cs="Verdana"/>
                <w:b/>
                <w:bCs/>
                <w:color w:val="F2F2F2" w:themeColor="background1" w:themeShade="F2"/>
                <w:sz w:val="14"/>
                <w:szCs w:val="14"/>
              </w:rPr>
              <w:t>EJECUCION FINANCIERA A 31 DE MAYO DE 2026</w:t>
            </w:r>
          </w:p>
        </w:tc>
        <w:tc>
          <w:tcPr>
            <w:tcW w:w="1172" w:type="dxa"/>
            <w:tcBorders>
              <w:top w:val="single" w:sz="4" w:space="0" w:color="auto"/>
              <w:left w:val="single" w:sz="4" w:space="0" w:color="auto"/>
              <w:bottom w:val="single" w:sz="4" w:space="0" w:color="auto"/>
              <w:right w:val="single" w:sz="4" w:space="0" w:color="auto"/>
            </w:tcBorders>
            <w:shd w:val="clear" w:color="auto" w:fill="2F75B5"/>
            <w:vAlign w:val="center"/>
          </w:tcPr>
          <w:p w14:paraId="49A42341" w14:textId="291EDF09" w:rsidR="5B105145" w:rsidRDefault="5B105145" w:rsidP="5B105145">
            <w:pPr>
              <w:ind w:left="0"/>
              <w:jc w:val="center"/>
            </w:pPr>
            <w:r w:rsidRPr="5B105145">
              <w:rPr>
                <w:rFonts w:ascii="Verdana" w:eastAsia="Verdana" w:hAnsi="Verdana" w:cs="Verdana"/>
                <w:b/>
                <w:bCs/>
                <w:color w:val="F2F2F2" w:themeColor="background1" w:themeShade="F2"/>
                <w:sz w:val="14"/>
                <w:szCs w:val="14"/>
              </w:rPr>
              <w:t>EJECUCIÓN FINANCIERA</w:t>
            </w:r>
          </w:p>
        </w:tc>
      </w:tr>
      <w:tr w:rsidR="5B105145" w14:paraId="364415DF" w14:textId="77777777" w:rsidTr="5B105145">
        <w:trPr>
          <w:trHeight w:val="300"/>
        </w:trPr>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0BAC9" w14:textId="53BCDD44" w:rsidR="5B105145" w:rsidRDefault="5B105145" w:rsidP="5B105145">
            <w:pPr>
              <w:ind w:left="0"/>
              <w:jc w:val="left"/>
              <w:rPr>
                <w:rFonts w:ascii="Arial" w:hAnsi="Arial" w:cs="Arial"/>
                <w:sz w:val="14"/>
                <w:szCs w:val="14"/>
                <w:lang w:eastAsia="es-CO"/>
              </w:rPr>
            </w:pPr>
            <w:r w:rsidRPr="5B105145">
              <w:rPr>
                <w:rFonts w:asciiTheme="minorHAnsi" w:eastAsiaTheme="minorEastAsia" w:hAnsiTheme="minorHAnsi" w:cstheme="minorBidi"/>
                <w:sz w:val="14"/>
                <w:szCs w:val="14"/>
                <w:lang w:eastAsia="es-CO"/>
              </w:rPr>
              <w:t>Componente 1 - Estudios y diseños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67F704" w14:textId="5C81011E"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4.230.160.000,00</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8CC54" w14:textId="4D75F61E"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3.400.763.042</w:t>
            </w:r>
          </w:p>
        </w:tc>
        <w:tc>
          <w:tcPr>
            <w:tcW w:w="1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9A284" w14:textId="49242F6E"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3.400.763.042</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79D7E" w14:textId="5099D0A4"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100%</w:t>
            </w:r>
          </w:p>
        </w:tc>
      </w:tr>
      <w:tr w:rsidR="5B105145" w14:paraId="636C8B79" w14:textId="77777777" w:rsidTr="5B105145">
        <w:trPr>
          <w:trHeight w:val="300"/>
        </w:trPr>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44181" w14:textId="3D1E8288" w:rsidR="5B105145" w:rsidRDefault="5B105145" w:rsidP="5B105145">
            <w:pPr>
              <w:ind w:left="0"/>
              <w:jc w:val="left"/>
              <w:rPr>
                <w:rFonts w:ascii="Arial" w:hAnsi="Arial" w:cs="Arial"/>
                <w:sz w:val="14"/>
                <w:szCs w:val="14"/>
                <w:lang w:eastAsia="es-CO"/>
              </w:rPr>
            </w:pPr>
            <w:r w:rsidRPr="5B105145">
              <w:rPr>
                <w:rFonts w:asciiTheme="minorHAnsi" w:eastAsiaTheme="minorEastAsia" w:hAnsiTheme="minorHAnsi" w:cstheme="minorBidi"/>
                <w:sz w:val="14"/>
                <w:szCs w:val="14"/>
                <w:lang w:eastAsia="es-CO"/>
              </w:rPr>
              <w:t>Componente 2 - Inversión redes y colectores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CD228" w14:textId="49DA430B"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35.569.824.000,00</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56A44" w14:textId="69B68CA4"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42.631.359.348</w:t>
            </w:r>
          </w:p>
        </w:tc>
        <w:tc>
          <w:tcPr>
            <w:tcW w:w="1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2F850" w14:textId="71AC75F1"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21.365.688.480</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EC20C" w14:textId="502BA2F6"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50%</w:t>
            </w:r>
          </w:p>
        </w:tc>
      </w:tr>
      <w:tr w:rsidR="5B105145" w14:paraId="28F2C3F9" w14:textId="77777777" w:rsidTr="5B105145">
        <w:trPr>
          <w:trHeight w:val="300"/>
        </w:trPr>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C7058" w14:textId="06E7F724" w:rsidR="5B105145" w:rsidRDefault="5B105145" w:rsidP="5B105145">
            <w:pPr>
              <w:ind w:left="0"/>
              <w:jc w:val="left"/>
              <w:rPr>
                <w:rFonts w:ascii="Arial" w:hAnsi="Arial" w:cs="Arial"/>
                <w:sz w:val="14"/>
                <w:szCs w:val="14"/>
                <w:lang w:eastAsia="es-CO"/>
              </w:rPr>
            </w:pPr>
            <w:r w:rsidRPr="5B105145">
              <w:rPr>
                <w:rFonts w:asciiTheme="minorHAnsi" w:eastAsiaTheme="minorEastAsia" w:hAnsiTheme="minorHAnsi" w:cstheme="minorBidi"/>
                <w:sz w:val="14"/>
                <w:szCs w:val="14"/>
                <w:lang w:eastAsia="es-CO"/>
              </w:rPr>
              <w:t>Componente 3 - Sistema de tratamiento</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2B74B" w14:textId="7C150297"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33.981.424.000,00</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45829" w14:textId="7B060F6D"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72.022.060.122</w:t>
            </w:r>
          </w:p>
        </w:tc>
        <w:tc>
          <w:tcPr>
            <w:tcW w:w="1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50B31" w14:textId="7B8DA2FF"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24.002.842.803</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D14CF" w14:textId="7E4576FA"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33%</w:t>
            </w:r>
          </w:p>
        </w:tc>
      </w:tr>
      <w:tr w:rsidR="5B105145" w14:paraId="650B96C1" w14:textId="77777777" w:rsidTr="5B105145">
        <w:trPr>
          <w:trHeight w:val="300"/>
        </w:trPr>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DB8E7" w14:textId="0DD44194" w:rsidR="5B105145" w:rsidRDefault="5B105145" w:rsidP="5B105145">
            <w:pPr>
              <w:ind w:left="0"/>
              <w:jc w:val="left"/>
              <w:rPr>
                <w:rFonts w:ascii="Arial" w:hAnsi="Arial" w:cs="Arial"/>
                <w:sz w:val="14"/>
                <w:szCs w:val="14"/>
                <w:lang w:eastAsia="es-CO"/>
              </w:rPr>
            </w:pPr>
            <w:r w:rsidRPr="5B105145">
              <w:rPr>
                <w:rFonts w:asciiTheme="minorHAnsi" w:eastAsiaTheme="minorEastAsia" w:hAnsiTheme="minorHAnsi" w:cstheme="minorBidi"/>
                <w:sz w:val="14"/>
                <w:szCs w:val="14"/>
                <w:lang w:eastAsia="es-CO"/>
              </w:rPr>
              <w:t>Componente 4 - Fortalecimiento de capacidades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8DBAC" w14:textId="0923774B"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4.560.000.000,00</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AB063" w14:textId="34748AF9"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6.204.245.940</w:t>
            </w:r>
          </w:p>
        </w:tc>
        <w:tc>
          <w:tcPr>
            <w:tcW w:w="1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CF6F3" w14:textId="15EC7206"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5.000.567.326</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3854F" w14:textId="404A5D19"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81%</w:t>
            </w:r>
          </w:p>
        </w:tc>
      </w:tr>
      <w:tr w:rsidR="5B105145" w14:paraId="10E742AB" w14:textId="77777777" w:rsidTr="5B105145">
        <w:trPr>
          <w:trHeight w:val="300"/>
        </w:trPr>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04D55" w14:textId="76A57329" w:rsidR="5B105145" w:rsidRDefault="5B105145" w:rsidP="5B105145">
            <w:pPr>
              <w:ind w:left="0"/>
              <w:jc w:val="left"/>
              <w:rPr>
                <w:rFonts w:ascii="Arial" w:hAnsi="Arial" w:cs="Arial"/>
                <w:sz w:val="14"/>
                <w:szCs w:val="14"/>
                <w:lang w:eastAsia="es-CO"/>
              </w:rPr>
            </w:pPr>
            <w:r w:rsidRPr="5B105145">
              <w:rPr>
                <w:rFonts w:asciiTheme="minorHAnsi" w:eastAsiaTheme="minorEastAsia" w:hAnsiTheme="minorHAnsi" w:cstheme="minorBidi"/>
                <w:sz w:val="14"/>
                <w:szCs w:val="14"/>
                <w:lang w:eastAsia="es-CO"/>
              </w:rPr>
              <w:t>Componente 5 - Admin, evaluación y auditoria</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1CD82" w14:textId="490C994C"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3.985.440.000,00</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72C46" w14:textId="45A2192A"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16.100.447.857</w:t>
            </w:r>
          </w:p>
        </w:tc>
        <w:tc>
          <w:tcPr>
            <w:tcW w:w="1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6C9FA" w14:textId="18D02974"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9.761.458.828</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79848" w14:textId="503C51E8"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61%</w:t>
            </w:r>
          </w:p>
        </w:tc>
      </w:tr>
      <w:tr w:rsidR="5B105145" w14:paraId="3410E6F1" w14:textId="77777777" w:rsidTr="5B105145">
        <w:trPr>
          <w:trHeight w:val="300"/>
        </w:trPr>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EE374" w14:textId="66B2F516" w:rsidR="5B105145" w:rsidRDefault="5B105145" w:rsidP="5B105145">
            <w:pPr>
              <w:ind w:left="0"/>
              <w:jc w:val="left"/>
              <w:rPr>
                <w:rFonts w:ascii="Arial" w:hAnsi="Arial" w:cs="Arial"/>
                <w:sz w:val="14"/>
                <w:szCs w:val="14"/>
                <w:lang w:eastAsia="es-CO"/>
              </w:rPr>
            </w:pPr>
            <w:r w:rsidRPr="5B105145">
              <w:rPr>
                <w:rFonts w:asciiTheme="minorHAnsi" w:eastAsiaTheme="minorEastAsia" w:hAnsiTheme="minorHAnsi" w:cstheme="minorBidi"/>
                <w:sz w:val="14"/>
                <w:szCs w:val="14"/>
                <w:lang w:eastAsia="es-CO"/>
              </w:rPr>
              <w:t>Componente 6 - Gerencia Integral del Proyecto</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CEAA9" w14:textId="28A786C2"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8.873.152.000,00</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6CDE9" w14:textId="0B75B0C0"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30.217.203.724</w:t>
            </w:r>
          </w:p>
        </w:tc>
        <w:tc>
          <w:tcPr>
            <w:tcW w:w="1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4BBA9" w14:textId="01A06898"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12.909.396.355</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C4F96" w14:textId="4F8A3E93" w:rsidR="5B105145" w:rsidRDefault="5B105145" w:rsidP="5B105145">
            <w:pPr>
              <w:ind w:left="0"/>
              <w:jc w:val="center"/>
              <w:rPr>
                <w:rFonts w:ascii="Arial" w:hAnsi="Arial" w:cs="Arial"/>
                <w:sz w:val="14"/>
                <w:szCs w:val="14"/>
                <w:lang w:eastAsia="es-CO"/>
              </w:rPr>
            </w:pPr>
            <w:r w:rsidRPr="5B105145">
              <w:rPr>
                <w:rFonts w:asciiTheme="minorHAnsi" w:eastAsiaTheme="minorEastAsia" w:hAnsiTheme="minorHAnsi" w:cstheme="minorBidi"/>
                <w:sz w:val="14"/>
                <w:szCs w:val="14"/>
                <w:lang w:eastAsia="es-CO"/>
              </w:rPr>
              <w:t>43%</w:t>
            </w:r>
          </w:p>
        </w:tc>
      </w:tr>
      <w:tr w:rsidR="5B105145" w14:paraId="7FE405C6" w14:textId="77777777" w:rsidTr="5B105145">
        <w:trPr>
          <w:trHeight w:val="300"/>
        </w:trPr>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5789C" w14:textId="5023C529" w:rsidR="5B105145" w:rsidRDefault="5B105145" w:rsidP="5B105145">
            <w:pPr>
              <w:ind w:left="0"/>
              <w:jc w:val="center"/>
              <w:rPr>
                <w:rFonts w:ascii="Verdana" w:eastAsia="Verdana" w:hAnsi="Verdana" w:cs="Verdana"/>
                <w:b/>
                <w:bCs/>
                <w:color w:val="333F4F"/>
                <w:sz w:val="12"/>
                <w:szCs w:val="12"/>
              </w:rPr>
            </w:pPr>
            <w:r w:rsidRPr="5B105145">
              <w:rPr>
                <w:rFonts w:ascii="Verdana" w:eastAsia="Verdana" w:hAnsi="Verdana" w:cs="Verdana"/>
                <w:b/>
                <w:bCs/>
                <w:color w:val="333F4F"/>
                <w:sz w:val="12"/>
                <w:szCs w:val="12"/>
              </w:rPr>
              <w:t>TOTAL BID</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6221A" w14:textId="104E3D04" w:rsidR="5B105145" w:rsidRDefault="5B105145" w:rsidP="5B105145">
            <w:pPr>
              <w:ind w:left="0"/>
              <w:jc w:val="center"/>
              <w:rPr>
                <w:rFonts w:ascii="Verdana" w:eastAsia="Verdana" w:hAnsi="Verdana" w:cs="Verdana"/>
                <w:b/>
                <w:bCs/>
                <w:color w:val="333F4F"/>
                <w:sz w:val="12"/>
                <w:szCs w:val="12"/>
              </w:rPr>
            </w:pPr>
            <w:r w:rsidRPr="5B105145">
              <w:rPr>
                <w:rFonts w:ascii="Verdana" w:eastAsia="Verdana" w:hAnsi="Verdana" w:cs="Verdana"/>
                <w:b/>
                <w:bCs/>
                <w:color w:val="333F4F"/>
                <w:sz w:val="12"/>
                <w:szCs w:val="12"/>
              </w:rPr>
              <w:t>91.200.000.000,00</w:t>
            </w:r>
          </w:p>
        </w:tc>
        <w:tc>
          <w:tcPr>
            <w:tcW w:w="18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82158" w14:textId="2153CBEF" w:rsidR="5B105145" w:rsidRDefault="5B105145" w:rsidP="5B105145">
            <w:pPr>
              <w:ind w:left="0"/>
              <w:jc w:val="center"/>
              <w:rPr>
                <w:rFonts w:ascii="Verdana" w:eastAsia="Verdana" w:hAnsi="Verdana" w:cs="Verdana"/>
                <w:b/>
                <w:bCs/>
                <w:color w:val="333F4F"/>
                <w:sz w:val="12"/>
                <w:szCs w:val="12"/>
              </w:rPr>
            </w:pPr>
            <w:r w:rsidRPr="5B105145">
              <w:rPr>
                <w:rFonts w:ascii="Verdana" w:eastAsia="Verdana" w:hAnsi="Verdana" w:cs="Verdana"/>
                <w:b/>
                <w:bCs/>
                <w:color w:val="333F4F"/>
                <w:sz w:val="12"/>
                <w:szCs w:val="12"/>
              </w:rPr>
              <w:t>170.576.080.034</w:t>
            </w:r>
            <w:r w:rsidR="4B01D2FB" w:rsidRPr="5B105145">
              <w:rPr>
                <w:rFonts w:ascii="Verdana" w:eastAsia="Verdana" w:hAnsi="Verdana" w:cs="Verdana"/>
                <w:b/>
                <w:bCs/>
                <w:color w:val="333F4F"/>
                <w:sz w:val="12"/>
                <w:szCs w:val="12"/>
              </w:rPr>
              <w:t>*</w:t>
            </w:r>
          </w:p>
        </w:tc>
        <w:tc>
          <w:tcPr>
            <w:tcW w:w="18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26768" w14:textId="22B04EA6" w:rsidR="5B105145" w:rsidRDefault="5B105145" w:rsidP="5B105145">
            <w:pPr>
              <w:ind w:left="0"/>
              <w:jc w:val="center"/>
              <w:rPr>
                <w:rFonts w:ascii="Verdana" w:eastAsia="Verdana" w:hAnsi="Verdana" w:cs="Verdana"/>
                <w:b/>
                <w:bCs/>
                <w:color w:val="333F4F"/>
                <w:sz w:val="12"/>
                <w:szCs w:val="12"/>
              </w:rPr>
            </w:pPr>
            <w:r w:rsidRPr="5B105145">
              <w:rPr>
                <w:rFonts w:ascii="Verdana" w:eastAsia="Verdana" w:hAnsi="Verdana" w:cs="Verdana"/>
                <w:b/>
                <w:bCs/>
                <w:color w:val="333F4F"/>
                <w:sz w:val="12"/>
                <w:szCs w:val="12"/>
              </w:rPr>
              <w:t>76.440.716.835</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CA795" w14:textId="536721E1" w:rsidR="5B105145" w:rsidRDefault="5B105145" w:rsidP="5B105145">
            <w:pPr>
              <w:ind w:left="0"/>
              <w:jc w:val="center"/>
              <w:rPr>
                <w:rFonts w:ascii="Verdana" w:eastAsia="Verdana" w:hAnsi="Verdana" w:cs="Verdana"/>
                <w:b/>
                <w:bCs/>
                <w:color w:val="333F4F"/>
                <w:sz w:val="12"/>
                <w:szCs w:val="12"/>
              </w:rPr>
            </w:pPr>
            <w:r w:rsidRPr="5B105145">
              <w:rPr>
                <w:rFonts w:ascii="Verdana" w:eastAsia="Verdana" w:hAnsi="Verdana" w:cs="Verdana"/>
                <w:b/>
                <w:bCs/>
                <w:color w:val="333F4F"/>
                <w:sz w:val="12"/>
                <w:szCs w:val="12"/>
              </w:rPr>
              <w:t>44,8%</w:t>
            </w:r>
            <w:r w:rsidR="64945167" w:rsidRPr="5B105145">
              <w:rPr>
                <w:rFonts w:ascii="Verdana" w:eastAsia="Verdana" w:hAnsi="Verdana" w:cs="Verdana"/>
                <w:b/>
                <w:bCs/>
                <w:color w:val="333F4F"/>
                <w:sz w:val="12"/>
                <w:szCs w:val="12"/>
              </w:rPr>
              <w:t>**</w:t>
            </w:r>
          </w:p>
        </w:tc>
      </w:tr>
    </w:tbl>
    <w:p w14:paraId="3288FAAB" w14:textId="20213C12" w:rsidR="00EE6A02" w:rsidRPr="008934C7" w:rsidRDefault="00EE6A02" w:rsidP="00EE6A02">
      <w:pPr>
        <w:tabs>
          <w:tab w:val="left" w:pos="0"/>
        </w:tabs>
        <w:ind w:left="0"/>
        <w:rPr>
          <w:rFonts w:ascii="Arial" w:eastAsia="Work Sans" w:hAnsi="Arial" w:cs="Arial"/>
          <w:sz w:val="16"/>
          <w:szCs w:val="16"/>
        </w:rPr>
      </w:pPr>
      <w:r w:rsidRPr="008934C7">
        <w:rPr>
          <w:rFonts w:ascii="Arial" w:eastAsia="Work Sans" w:hAnsi="Arial" w:cs="Arial"/>
          <w:sz w:val="16"/>
          <w:szCs w:val="16"/>
        </w:rPr>
        <w:t>Fuente: Información Financiera del Programa.</w:t>
      </w:r>
    </w:p>
    <w:p w14:paraId="4C054FC8" w14:textId="77777777" w:rsidR="00EE6A02" w:rsidRPr="008934C7" w:rsidRDefault="00EE6A02" w:rsidP="00EE6A02">
      <w:pPr>
        <w:ind w:left="0"/>
        <w:rPr>
          <w:rFonts w:ascii="Arial" w:eastAsia="Work Sans" w:hAnsi="Arial" w:cs="Arial"/>
          <w:sz w:val="16"/>
          <w:szCs w:val="16"/>
        </w:rPr>
      </w:pPr>
      <w:r w:rsidRPr="008934C7">
        <w:rPr>
          <w:rFonts w:ascii="Arial" w:eastAsia="Work Sans" w:hAnsi="Arial" w:cs="Arial"/>
          <w:sz w:val="16"/>
          <w:szCs w:val="16"/>
        </w:rPr>
        <w:t>* Los totales proyectados para el programa superan los US$30 millones del préstamo con el BID. (Proyección estimada)</w:t>
      </w:r>
    </w:p>
    <w:p w14:paraId="02D28773" w14:textId="011B598F" w:rsidR="00EE6A02" w:rsidRPr="008934C7" w:rsidRDefault="00EE6A02" w:rsidP="00EE6A02">
      <w:pPr>
        <w:ind w:left="0"/>
        <w:rPr>
          <w:rFonts w:ascii="Arial" w:eastAsia="Work Sans" w:hAnsi="Arial" w:cs="Arial"/>
          <w:sz w:val="16"/>
          <w:szCs w:val="16"/>
        </w:rPr>
      </w:pPr>
      <w:r w:rsidRPr="5B105145">
        <w:rPr>
          <w:rFonts w:ascii="Arial" w:eastAsia="Work Sans" w:hAnsi="Arial" w:cs="Arial"/>
          <w:sz w:val="16"/>
          <w:szCs w:val="16"/>
        </w:rPr>
        <w:t xml:space="preserve">** Valor calculado con los pagos realizados por el MVCT hasta el 31 de </w:t>
      </w:r>
      <w:r w:rsidR="002B373C" w:rsidRPr="5B105145">
        <w:rPr>
          <w:rFonts w:ascii="Arial" w:eastAsia="Work Sans" w:hAnsi="Arial" w:cs="Arial"/>
          <w:sz w:val="16"/>
          <w:szCs w:val="16"/>
        </w:rPr>
        <w:t>ma</w:t>
      </w:r>
      <w:r w:rsidR="2241E78B" w:rsidRPr="5B105145">
        <w:rPr>
          <w:rFonts w:ascii="Arial" w:eastAsia="Work Sans" w:hAnsi="Arial" w:cs="Arial"/>
          <w:sz w:val="16"/>
          <w:szCs w:val="16"/>
        </w:rPr>
        <w:t>y</w:t>
      </w:r>
      <w:r w:rsidR="002B373C" w:rsidRPr="5B105145">
        <w:rPr>
          <w:rFonts w:ascii="Arial" w:eastAsia="Work Sans" w:hAnsi="Arial" w:cs="Arial"/>
          <w:sz w:val="16"/>
          <w:szCs w:val="16"/>
        </w:rPr>
        <w:t>o de 2026</w:t>
      </w:r>
      <w:r w:rsidRPr="5B105145">
        <w:rPr>
          <w:rFonts w:ascii="Arial" w:eastAsia="Work Sans" w:hAnsi="Arial" w:cs="Arial"/>
          <w:sz w:val="16"/>
          <w:szCs w:val="16"/>
        </w:rPr>
        <w:t xml:space="preserve">, incluye recursos de préstamo (14) y recursos Nación (10 y 11). </w:t>
      </w:r>
    </w:p>
    <w:p w14:paraId="61A2E772" w14:textId="77777777" w:rsidR="00EE6A02" w:rsidRPr="008934C7" w:rsidRDefault="00EE6A02" w:rsidP="00EE6A02">
      <w:pPr>
        <w:ind w:left="0"/>
        <w:rPr>
          <w:rFonts w:ascii="Arial" w:hAnsi="Arial" w:cs="Arial"/>
          <w:szCs w:val="24"/>
        </w:rPr>
      </w:pPr>
    </w:p>
    <w:p w14:paraId="4195E1C0" w14:textId="04DD391C" w:rsidR="00EE6A02" w:rsidRPr="008934C7" w:rsidRDefault="00EE6A02" w:rsidP="00EE6A02">
      <w:pPr>
        <w:ind w:left="0"/>
        <w:rPr>
          <w:rFonts w:ascii="Arial" w:hAnsi="Arial" w:cs="Arial"/>
          <w:szCs w:val="24"/>
        </w:rPr>
      </w:pPr>
      <w:r w:rsidRPr="008934C7">
        <w:rPr>
          <w:rFonts w:ascii="Arial" w:hAnsi="Arial" w:cs="Arial"/>
          <w:szCs w:val="24"/>
        </w:rPr>
        <w:t xml:space="preserve">Es importante señalar que la </w:t>
      </w:r>
      <w:r w:rsidRPr="008934C7">
        <w:rPr>
          <w:rFonts w:ascii="Arial" w:hAnsi="Arial" w:cs="Arial"/>
          <w:szCs w:val="24"/>
        </w:rPr>
        <w:fldChar w:fldCharType="begin"/>
      </w:r>
      <w:r w:rsidRPr="008934C7">
        <w:rPr>
          <w:rFonts w:ascii="Arial" w:hAnsi="Arial" w:cs="Arial"/>
          <w:szCs w:val="24"/>
        </w:rPr>
        <w:instrText xml:space="preserve"> REF _Ref154490588 \h  \* MERGEFORMAT </w:instrText>
      </w:r>
      <w:r w:rsidRPr="008934C7">
        <w:rPr>
          <w:rFonts w:ascii="Arial" w:hAnsi="Arial" w:cs="Arial"/>
          <w:szCs w:val="24"/>
        </w:rPr>
      </w:r>
      <w:r w:rsidRPr="008934C7">
        <w:rPr>
          <w:rFonts w:ascii="Arial" w:hAnsi="Arial" w:cs="Arial"/>
          <w:szCs w:val="24"/>
        </w:rPr>
        <w:fldChar w:fldCharType="separate"/>
      </w:r>
      <w:r w:rsidR="008F55D9" w:rsidRPr="008934C7">
        <w:rPr>
          <w:rFonts w:ascii="Arial" w:hAnsi="Arial" w:cs="Arial"/>
          <w:szCs w:val="24"/>
        </w:rPr>
        <w:t>Tabla 2</w:t>
      </w:r>
      <w:r w:rsidRPr="008934C7">
        <w:rPr>
          <w:rFonts w:ascii="Arial" w:hAnsi="Arial" w:cs="Arial"/>
          <w:szCs w:val="24"/>
        </w:rPr>
        <w:fldChar w:fldCharType="end"/>
      </w:r>
      <w:r w:rsidRPr="008934C7">
        <w:rPr>
          <w:rFonts w:ascii="Arial" w:hAnsi="Arial" w:cs="Arial"/>
          <w:szCs w:val="24"/>
        </w:rPr>
        <w:t xml:space="preserve"> presenta una planificación inicial, estimada en COL$91.200 millones, basada en una tasa de cambio de $3.040 por dólar para el crédito aprobado de US$30 millones. Además, muestra una planificación ajustada en </w:t>
      </w:r>
      <w:r w:rsidR="00453181" w:rsidRPr="008934C7">
        <w:rPr>
          <w:rFonts w:ascii="Arial" w:hAnsi="Arial" w:cs="Arial"/>
          <w:szCs w:val="24"/>
        </w:rPr>
        <w:t>marzo de 2026</w:t>
      </w:r>
      <w:r w:rsidRPr="008934C7">
        <w:rPr>
          <w:rFonts w:ascii="Arial" w:hAnsi="Arial" w:cs="Arial"/>
          <w:szCs w:val="24"/>
        </w:rPr>
        <w:t xml:space="preserve"> que refleja el total de los recursos necesarios para completar la Etapa 1 del programa, con una fecha de finalización proyectada para el año 202</w:t>
      </w:r>
      <w:r w:rsidR="00EA5775" w:rsidRPr="008934C7">
        <w:rPr>
          <w:rFonts w:ascii="Arial" w:hAnsi="Arial" w:cs="Arial"/>
          <w:szCs w:val="24"/>
        </w:rPr>
        <w:t>8</w:t>
      </w:r>
      <w:r w:rsidRPr="008934C7">
        <w:rPr>
          <w:rFonts w:ascii="Arial" w:hAnsi="Arial" w:cs="Arial"/>
          <w:szCs w:val="24"/>
        </w:rPr>
        <w:t>.</w:t>
      </w:r>
    </w:p>
    <w:p w14:paraId="2E024B5B" w14:textId="77777777" w:rsidR="00EE6A02" w:rsidRPr="008934C7" w:rsidRDefault="00EE6A02" w:rsidP="00EE6A02">
      <w:pPr>
        <w:ind w:left="0"/>
        <w:rPr>
          <w:rFonts w:ascii="Arial" w:hAnsi="Arial" w:cs="Arial"/>
          <w:szCs w:val="24"/>
        </w:rPr>
      </w:pPr>
    </w:p>
    <w:p w14:paraId="6B6C308D" w14:textId="735650D6" w:rsidR="00EE6A02" w:rsidRPr="008934C7" w:rsidRDefault="00EE6A02" w:rsidP="5B105145">
      <w:pPr>
        <w:ind w:left="0"/>
        <w:rPr>
          <w:rFonts w:ascii="Arial" w:hAnsi="Arial" w:cs="Arial"/>
        </w:rPr>
      </w:pPr>
      <w:r w:rsidRPr="5B105145">
        <w:rPr>
          <w:rFonts w:ascii="Arial" w:hAnsi="Arial" w:cs="Arial"/>
        </w:rPr>
        <w:t xml:space="preserve">A </w:t>
      </w:r>
      <w:r w:rsidR="005A51FD" w:rsidRPr="5B105145">
        <w:rPr>
          <w:rFonts w:ascii="Arial" w:hAnsi="Arial" w:cs="Arial"/>
        </w:rPr>
        <w:t>ma</w:t>
      </w:r>
      <w:r w:rsidR="07E7E5E1" w:rsidRPr="5B105145">
        <w:rPr>
          <w:rFonts w:ascii="Arial" w:hAnsi="Arial" w:cs="Arial"/>
        </w:rPr>
        <w:t>y</w:t>
      </w:r>
      <w:r w:rsidR="005A51FD" w:rsidRPr="5B105145">
        <w:rPr>
          <w:rFonts w:ascii="Arial" w:hAnsi="Arial" w:cs="Arial"/>
        </w:rPr>
        <w:t>o de 2026</w:t>
      </w:r>
      <w:r w:rsidR="00E43DEE" w:rsidRPr="5B105145">
        <w:rPr>
          <w:rFonts w:ascii="Arial" w:hAnsi="Arial" w:cs="Arial"/>
        </w:rPr>
        <w:t xml:space="preserve"> </w:t>
      </w:r>
      <w:r w:rsidRPr="5B105145">
        <w:rPr>
          <w:rFonts w:ascii="Arial" w:hAnsi="Arial" w:cs="Arial"/>
        </w:rPr>
        <w:t xml:space="preserve">los recursos asignados al proyecto se muestran en la </w:t>
      </w:r>
      <w:r w:rsidRPr="5B105145">
        <w:rPr>
          <w:rFonts w:ascii="Arial" w:hAnsi="Arial" w:cs="Arial"/>
        </w:rPr>
        <w:fldChar w:fldCharType="begin"/>
      </w:r>
      <w:r w:rsidRPr="5B105145">
        <w:rPr>
          <w:rFonts w:ascii="Arial" w:hAnsi="Arial" w:cs="Arial"/>
        </w:rPr>
        <w:instrText xml:space="preserve"> REF _Ref175317253 \h  \* MERGEFORMAT </w:instrText>
      </w:r>
      <w:r w:rsidRPr="5B105145">
        <w:rPr>
          <w:rFonts w:ascii="Arial" w:hAnsi="Arial" w:cs="Arial"/>
        </w:rPr>
      </w:r>
      <w:r w:rsidRPr="5B105145">
        <w:rPr>
          <w:rFonts w:ascii="Arial" w:hAnsi="Arial" w:cs="Arial"/>
        </w:rPr>
        <w:fldChar w:fldCharType="separate"/>
      </w:r>
      <w:r w:rsidR="008F55D9" w:rsidRPr="5B105145">
        <w:rPr>
          <w:rFonts w:ascii="Arial" w:hAnsi="Arial" w:cs="Arial"/>
        </w:rPr>
        <w:t>Tabla 3</w:t>
      </w:r>
      <w:r w:rsidRPr="5B105145">
        <w:rPr>
          <w:rFonts w:ascii="Arial" w:hAnsi="Arial" w:cs="Arial"/>
        </w:rPr>
        <w:fldChar w:fldCharType="end"/>
      </w:r>
      <w:r w:rsidRPr="5B105145">
        <w:rPr>
          <w:rFonts w:ascii="Arial" w:hAnsi="Arial" w:cs="Arial"/>
        </w:rPr>
        <w:t>, así:</w:t>
      </w:r>
    </w:p>
    <w:p w14:paraId="0A55A7C4" w14:textId="77777777" w:rsidR="0006046B" w:rsidRPr="008934C7" w:rsidRDefault="0006046B" w:rsidP="00EE6A02">
      <w:pPr>
        <w:tabs>
          <w:tab w:val="left" w:pos="0"/>
        </w:tabs>
        <w:rPr>
          <w:rFonts w:ascii="Arial" w:hAnsi="Arial" w:cs="Arial"/>
          <w:szCs w:val="24"/>
        </w:rPr>
      </w:pPr>
    </w:p>
    <w:p w14:paraId="0273F3EB" w14:textId="5F8F6312" w:rsidR="00EE6A02" w:rsidRPr="008934C7" w:rsidRDefault="00EE6A02" w:rsidP="00EE6A02">
      <w:pPr>
        <w:ind w:left="0"/>
        <w:contextualSpacing/>
        <w:jc w:val="center"/>
        <w:rPr>
          <w:rFonts w:ascii="Arial" w:eastAsiaTheme="minorHAnsi" w:hAnsi="Arial" w:cs="Arial"/>
          <w:b/>
          <w:iCs/>
          <w:szCs w:val="24"/>
          <w:lang w:eastAsia="en-US"/>
        </w:rPr>
      </w:pPr>
      <w:bookmarkStart w:id="54" w:name="_Ref175317253"/>
      <w:r w:rsidRPr="008934C7">
        <w:rPr>
          <w:rFonts w:ascii="Arial" w:eastAsiaTheme="minorHAnsi" w:hAnsi="Arial" w:cs="Arial"/>
          <w:b/>
          <w:iCs/>
          <w:szCs w:val="24"/>
          <w:lang w:eastAsia="en-US"/>
        </w:rPr>
        <w:t xml:space="preserve">Tabla </w:t>
      </w:r>
      <w:r w:rsidRPr="008934C7">
        <w:rPr>
          <w:rFonts w:ascii="Arial" w:eastAsiaTheme="minorHAnsi" w:hAnsi="Arial" w:cs="Arial"/>
          <w:b/>
          <w:iCs/>
          <w:szCs w:val="24"/>
          <w:lang w:eastAsia="en-US"/>
        </w:rPr>
        <w:fldChar w:fldCharType="begin"/>
      </w:r>
      <w:r w:rsidRPr="008934C7">
        <w:rPr>
          <w:rFonts w:ascii="Arial" w:eastAsiaTheme="minorHAnsi" w:hAnsi="Arial" w:cs="Arial"/>
          <w:b/>
          <w:iCs/>
          <w:szCs w:val="24"/>
          <w:lang w:eastAsia="en-US"/>
        </w:rPr>
        <w:instrText xml:space="preserve"> SEQ Tabla \* ARABIC </w:instrText>
      </w:r>
      <w:r w:rsidRPr="008934C7">
        <w:rPr>
          <w:rFonts w:ascii="Arial" w:eastAsiaTheme="minorHAnsi" w:hAnsi="Arial" w:cs="Arial"/>
          <w:b/>
          <w:iCs/>
          <w:szCs w:val="24"/>
          <w:lang w:eastAsia="en-US"/>
        </w:rPr>
        <w:fldChar w:fldCharType="separate"/>
      </w:r>
      <w:r w:rsidR="008F55D9" w:rsidRPr="008934C7">
        <w:rPr>
          <w:rFonts w:ascii="Arial" w:eastAsiaTheme="minorHAnsi" w:hAnsi="Arial" w:cs="Arial"/>
          <w:b/>
          <w:iCs/>
          <w:noProof/>
          <w:szCs w:val="24"/>
          <w:lang w:eastAsia="en-US"/>
        </w:rPr>
        <w:t>3</w:t>
      </w:r>
      <w:r w:rsidRPr="008934C7">
        <w:rPr>
          <w:rFonts w:ascii="Arial" w:eastAsiaTheme="minorHAnsi" w:hAnsi="Arial" w:cs="Arial"/>
          <w:b/>
          <w:iCs/>
          <w:szCs w:val="24"/>
          <w:lang w:eastAsia="en-US"/>
        </w:rPr>
        <w:fldChar w:fldCharType="end"/>
      </w:r>
      <w:bookmarkEnd w:id="54"/>
      <w:r w:rsidRPr="008934C7">
        <w:rPr>
          <w:rFonts w:ascii="Arial" w:eastAsiaTheme="minorHAnsi" w:hAnsi="Arial" w:cs="Arial"/>
          <w:b/>
          <w:iCs/>
          <w:szCs w:val="24"/>
          <w:lang w:eastAsia="en-US"/>
        </w:rPr>
        <w:t>. Cupo fiscal del programa vigente para 202</w:t>
      </w:r>
      <w:r w:rsidR="008853D0" w:rsidRPr="008934C7">
        <w:rPr>
          <w:rFonts w:ascii="Arial" w:eastAsiaTheme="minorHAnsi" w:hAnsi="Arial" w:cs="Arial"/>
          <w:b/>
          <w:iCs/>
          <w:szCs w:val="24"/>
          <w:lang w:eastAsia="en-US"/>
        </w:rPr>
        <w:t>6</w:t>
      </w:r>
      <w:r w:rsidRPr="008934C7">
        <w:rPr>
          <w:rFonts w:ascii="Arial" w:eastAsiaTheme="minorHAnsi" w:hAnsi="Arial" w:cs="Arial"/>
          <w:b/>
          <w:iCs/>
          <w:szCs w:val="24"/>
          <w:lang w:eastAsia="en-US"/>
        </w:rPr>
        <w:t xml:space="preserve"> (en pesos col)</w:t>
      </w:r>
    </w:p>
    <w:tbl>
      <w:tblPr>
        <w:tblW w:w="0" w:type="auto"/>
        <w:jc w:val="center"/>
        <w:tblCellMar>
          <w:left w:w="70" w:type="dxa"/>
          <w:right w:w="70" w:type="dxa"/>
        </w:tblCellMar>
        <w:tblLook w:val="04A0" w:firstRow="1" w:lastRow="0" w:firstColumn="1" w:lastColumn="0" w:noHBand="0" w:noVBand="1"/>
      </w:tblPr>
      <w:tblGrid>
        <w:gridCol w:w="674"/>
        <w:gridCol w:w="1572"/>
        <w:gridCol w:w="1616"/>
        <w:gridCol w:w="1590"/>
        <w:gridCol w:w="2479"/>
      </w:tblGrid>
      <w:tr w:rsidR="008934C7" w:rsidRPr="008934C7" w14:paraId="4037981D" w14:textId="77777777" w:rsidTr="008853D0">
        <w:trPr>
          <w:trHeight w:val="1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B108A8" w14:textId="77777777" w:rsidR="0010113C" w:rsidRPr="008934C7" w:rsidRDefault="0010113C" w:rsidP="0010113C">
            <w:pPr>
              <w:ind w:left="0"/>
              <w:jc w:val="center"/>
              <w:rPr>
                <w:rFonts w:ascii="Arial" w:hAnsi="Arial" w:cs="Arial"/>
                <w:b/>
                <w:bCs/>
                <w:sz w:val="16"/>
                <w:szCs w:val="16"/>
                <w:lang w:eastAsia="es-CO"/>
              </w:rPr>
            </w:pPr>
            <w:r w:rsidRPr="008934C7">
              <w:rPr>
                <w:rFonts w:ascii="Arial" w:hAnsi="Arial" w:cs="Arial"/>
                <w:b/>
                <w:bCs/>
                <w:sz w:val="16"/>
                <w:szCs w:val="16"/>
                <w:lang w:eastAsia="es-CO"/>
              </w:rPr>
              <w:t>Año</w:t>
            </w:r>
          </w:p>
        </w:tc>
        <w:tc>
          <w:tcPr>
            <w:tcW w:w="0" w:type="auto"/>
            <w:tcBorders>
              <w:top w:val="single" w:sz="4" w:space="0" w:color="auto"/>
              <w:left w:val="nil"/>
              <w:bottom w:val="single" w:sz="4" w:space="0" w:color="auto"/>
              <w:right w:val="single" w:sz="4" w:space="0" w:color="auto"/>
            </w:tcBorders>
            <w:noWrap/>
            <w:vAlign w:val="center"/>
            <w:hideMark/>
          </w:tcPr>
          <w:p w14:paraId="65A5CB34" w14:textId="77777777" w:rsidR="0010113C" w:rsidRPr="008934C7" w:rsidRDefault="0010113C" w:rsidP="0010113C">
            <w:pPr>
              <w:ind w:left="0"/>
              <w:jc w:val="center"/>
              <w:rPr>
                <w:rFonts w:ascii="Arial" w:hAnsi="Arial" w:cs="Arial"/>
                <w:b/>
                <w:bCs/>
                <w:sz w:val="16"/>
                <w:szCs w:val="16"/>
                <w:lang w:eastAsia="es-CO"/>
              </w:rPr>
            </w:pPr>
            <w:r w:rsidRPr="008934C7">
              <w:rPr>
                <w:rFonts w:ascii="Arial" w:hAnsi="Arial" w:cs="Arial"/>
                <w:b/>
                <w:bCs/>
                <w:sz w:val="16"/>
                <w:szCs w:val="16"/>
                <w:lang w:eastAsia="es-CO"/>
              </w:rPr>
              <w:t>Apropiación Inicial</w:t>
            </w:r>
          </w:p>
        </w:tc>
        <w:tc>
          <w:tcPr>
            <w:tcW w:w="0" w:type="auto"/>
            <w:tcBorders>
              <w:top w:val="single" w:sz="4" w:space="0" w:color="auto"/>
              <w:left w:val="nil"/>
              <w:bottom w:val="single" w:sz="4" w:space="0" w:color="auto"/>
              <w:right w:val="single" w:sz="4" w:space="0" w:color="auto"/>
            </w:tcBorders>
            <w:noWrap/>
            <w:vAlign w:val="center"/>
            <w:hideMark/>
          </w:tcPr>
          <w:p w14:paraId="2471703F" w14:textId="77777777" w:rsidR="0010113C" w:rsidRPr="008934C7" w:rsidRDefault="0010113C" w:rsidP="0010113C">
            <w:pPr>
              <w:ind w:left="0"/>
              <w:jc w:val="center"/>
              <w:rPr>
                <w:rFonts w:ascii="Arial" w:hAnsi="Arial" w:cs="Arial"/>
                <w:b/>
                <w:bCs/>
                <w:sz w:val="16"/>
                <w:szCs w:val="16"/>
                <w:lang w:eastAsia="es-CO"/>
              </w:rPr>
            </w:pPr>
            <w:r w:rsidRPr="008934C7">
              <w:rPr>
                <w:rFonts w:ascii="Arial" w:hAnsi="Arial" w:cs="Arial"/>
                <w:b/>
                <w:bCs/>
                <w:sz w:val="16"/>
                <w:szCs w:val="16"/>
                <w:lang w:eastAsia="es-CO"/>
              </w:rPr>
              <w:t>EXPIRACIÓN $COP</w:t>
            </w:r>
          </w:p>
        </w:tc>
        <w:tc>
          <w:tcPr>
            <w:tcW w:w="0" w:type="auto"/>
            <w:tcBorders>
              <w:top w:val="single" w:sz="4" w:space="0" w:color="auto"/>
              <w:left w:val="nil"/>
              <w:bottom w:val="single" w:sz="4" w:space="0" w:color="auto"/>
              <w:right w:val="single" w:sz="4" w:space="0" w:color="auto"/>
            </w:tcBorders>
            <w:noWrap/>
            <w:vAlign w:val="center"/>
            <w:hideMark/>
          </w:tcPr>
          <w:p w14:paraId="2EEBD902" w14:textId="77777777" w:rsidR="0010113C" w:rsidRPr="008934C7" w:rsidRDefault="0010113C" w:rsidP="0010113C">
            <w:pPr>
              <w:ind w:left="0"/>
              <w:jc w:val="center"/>
              <w:rPr>
                <w:rFonts w:ascii="Arial" w:hAnsi="Arial" w:cs="Arial"/>
                <w:b/>
                <w:bCs/>
                <w:sz w:val="16"/>
                <w:szCs w:val="16"/>
                <w:lang w:eastAsia="es-CO"/>
              </w:rPr>
            </w:pPr>
            <w:r w:rsidRPr="008934C7">
              <w:rPr>
                <w:rFonts w:ascii="Arial" w:hAnsi="Arial" w:cs="Arial"/>
                <w:b/>
                <w:bCs/>
                <w:sz w:val="16"/>
                <w:szCs w:val="16"/>
                <w:lang w:eastAsia="es-CO"/>
              </w:rPr>
              <w:t>REDUCCIÓN $COP</w:t>
            </w:r>
          </w:p>
        </w:tc>
        <w:tc>
          <w:tcPr>
            <w:tcW w:w="0" w:type="auto"/>
            <w:tcBorders>
              <w:top w:val="single" w:sz="4" w:space="0" w:color="auto"/>
              <w:left w:val="nil"/>
              <w:bottom w:val="single" w:sz="4" w:space="0" w:color="auto"/>
              <w:right w:val="single" w:sz="4" w:space="0" w:color="auto"/>
            </w:tcBorders>
            <w:noWrap/>
            <w:vAlign w:val="center"/>
            <w:hideMark/>
          </w:tcPr>
          <w:p w14:paraId="28F0FD71" w14:textId="77777777" w:rsidR="0010113C" w:rsidRPr="008934C7" w:rsidRDefault="0010113C" w:rsidP="0010113C">
            <w:pPr>
              <w:ind w:left="0"/>
              <w:jc w:val="center"/>
              <w:rPr>
                <w:rFonts w:ascii="Arial" w:hAnsi="Arial" w:cs="Arial"/>
                <w:b/>
                <w:bCs/>
                <w:sz w:val="16"/>
                <w:szCs w:val="16"/>
                <w:lang w:eastAsia="es-CO"/>
              </w:rPr>
            </w:pPr>
            <w:r w:rsidRPr="008934C7">
              <w:rPr>
                <w:rFonts w:ascii="Arial" w:hAnsi="Arial" w:cs="Arial"/>
                <w:b/>
                <w:bCs/>
                <w:sz w:val="16"/>
                <w:szCs w:val="16"/>
                <w:lang w:eastAsia="es-CO"/>
              </w:rPr>
              <w:t>ASIGNACION EFECTIVA $COP</w:t>
            </w:r>
          </w:p>
        </w:tc>
      </w:tr>
      <w:tr w:rsidR="008934C7" w:rsidRPr="008934C7" w14:paraId="6961523F" w14:textId="77777777" w:rsidTr="008853D0">
        <w:trPr>
          <w:trHeight w:val="170"/>
          <w:jc w:val="center"/>
        </w:trPr>
        <w:tc>
          <w:tcPr>
            <w:tcW w:w="0" w:type="auto"/>
            <w:tcBorders>
              <w:top w:val="nil"/>
              <w:left w:val="single" w:sz="4" w:space="0" w:color="auto"/>
              <w:bottom w:val="single" w:sz="4" w:space="0" w:color="auto"/>
              <w:right w:val="single" w:sz="4" w:space="0" w:color="auto"/>
            </w:tcBorders>
            <w:noWrap/>
            <w:vAlign w:val="center"/>
            <w:hideMark/>
          </w:tcPr>
          <w:p w14:paraId="2FD375FD" w14:textId="77777777" w:rsidR="0010113C" w:rsidRPr="008934C7" w:rsidRDefault="0010113C" w:rsidP="0010113C">
            <w:pPr>
              <w:ind w:left="0"/>
              <w:jc w:val="center"/>
              <w:rPr>
                <w:rFonts w:ascii="Arial" w:hAnsi="Arial" w:cs="Arial"/>
                <w:sz w:val="18"/>
                <w:szCs w:val="18"/>
                <w:lang w:eastAsia="es-CO"/>
              </w:rPr>
            </w:pPr>
            <w:r w:rsidRPr="008934C7">
              <w:rPr>
                <w:rFonts w:ascii="Arial" w:hAnsi="Arial" w:cs="Arial"/>
                <w:sz w:val="18"/>
                <w:szCs w:val="18"/>
                <w:lang w:eastAsia="es-CO"/>
              </w:rPr>
              <w:lastRenderedPageBreak/>
              <w:t>2018</w:t>
            </w:r>
          </w:p>
        </w:tc>
        <w:tc>
          <w:tcPr>
            <w:tcW w:w="0" w:type="auto"/>
            <w:tcBorders>
              <w:top w:val="nil"/>
              <w:left w:val="nil"/>
              <w:bottom w:val="single" w:sz="4" w:space="0" w:color="auto"/>
              <w:right w:val="single" w:sz="4" w:space="0" w:color="auto"/>
            </w:tcBorders>
            <w:shd w:val="clear" w:color="000000" w:fill="FFFFFF"/>
            <w:vAlign w:val="center"/>
            <w:hideMark/>
          </w:tcPr>
          <w:p w14:paraId="5E624280"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3.298.078.292</w:t>
            </w:r>
          </w:p>
        </w:tc>
        <w:tc>
          <w:tcPr>
            <w:tcW w:w="0" w:type="auto"/>
            <w:tcBorders>
              <w:top w:val="nil"/>
              <w:left w:val="nil"/>
              <w:bottom w:val="single" w:sz="4" w:space="0" w:color="auto"/>
              <w:right w:val="single" w:sz="4" w:space="0" w:color="auto"/>
            </w:tcBorders>
            <w:shd w:val="clear" w:color="000000" w:fill="FFFFFF"/>
            <w:vAlign w:val="center"/>
            <w:hideMark/>
          </w:tcPr>
          <w:p w14:paraId="7A9E0F4C"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1CBDDEE8"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3B1D2D58"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3.298.078.292</w:t>
            </w:r>
          </w:p>
        </w:tc>
      </w:tr>
      <w:tr w:rsidR="008934C7" w:rsidRPr="008934C7" w14:paraId="1F3EFC54" w14:textId="77777777" w:rsidTr="008853D0">
        <w:trPr>
          <w:trHeight w:val="170"/>
          <w:jc w:val="center"/>
        </w:trPr>
        <w:tc>
          <w:tcPr>
            <w:tcW w:w="0" w:type="auto"/>
            <w:tcBorders>
              <w:top w:val="nil"/>
              <w:left w:val="single" w:sz="4" w:space="0" w:color="auto"/>
              <w:bottom w:val="single" w:sz="4" w:space="0" w:color="auto"/>
              <w:right w:val="single" w:sz="4" w:space="0" w:color="auto"/>
            </w:tcBorders>
            <w:noWrap/>
            <w:vAlign w:val="center"/>
            <w:hideMark/>
          </w:tcPr>
          <w:p w14:paraId="559D2D73" w14:textId="77777777" w:rsidR="0010113C" w:rsidRPr="008934C7" w:rsidRDefault="0010113C" w:rsidP="0010113C">
            <w:pPr>
              <w:ind w:left="0"/>
              <w:jc w:val="center"/>
              <w:rPr>
                <w:rFonts w:ascii="Arial" w:hAnsi="Arial" w:cs="Arial"/>
                <w:sz w:val="18"/>
                <w:szCs w:val="18"/>
                <w:lang w:eastAsia="es-CO"/>
              </w:rPr>
            </w:pPr>
            <w:r w:rsidRPr="008934C7">
              <w:rPr>
                <w:rFonts w:ascii="Arial" w:hAnsi="Arial" w:cs="Arial"/>
                <w:sz w:val="18"/>
                <w:szCs w:val="18"/>
                <w:lang w:eastAsia="es-CO"/>
              </w:rPr>
              <w:t>2019</w:t>
            </w:r>
          </w:p>
        </w:tc>
        <w:tc>
          <w:tcPr>
            <w:tcW w:w="0" w:type="auto"/>
            <w:tcBorders>
              <w:top w:val="nil"/>
              <w:left w:val="nil"/>
              <w:bottom w:val="single" w:sz="4" w:space="0" w:color="auto"/>
              <w:right w:val="single" w:sz="4" w:space="0" w:color="auto"/>
            </w:tcBorders>
            <w:shd w:val="clear" w:color="000000" w:fill="FFFFFF"/>
            <w:vAlign w:val="center"/>
            <w:hideMark/>
          </w:tcPr>
          <w:p w14:paraId="09E58A91"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14.000.000.000</w:t>
            </w:r>
          </w:p>
        </w:tc>
        <w:tc>
          <w:tcPr>
            <w:tcW w:w="0" w:type="auto"/>
            <w:tcBorders>
              <w:top w:val="nil"/>
              <w:left w:val="nil"/>
              <w:bottom w:val="single" w:sz="4" w:space="0" w:color="auto"/>
              <w:right w:val="single" w:sz="4" w:space="0" w:color="auto"/>
            </w:tcBorders>
            <w:shd w:val="clear" w:color="000000" w:fill="FFFFFF"/>
            <w:vAlign w:val="center"/>
            <w:hideMark/>
          </w:tcPr>
          <w:p w14:paraId="4601A4D5"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481D5625"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287EB052"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14.000.000.000</w:t>
            </w:r>
          </w:p>
        </w:tc>
      </w:tr>
      <w:tr w:rsidR="008934C7" w:rsidRPr="008934C7" w14:paraId="715E52EE" w14:textId="77777777" w:rsidTr="008853D0">
        <w:trPr>
          <w:trHeight w:val="170"/>
          <w:jc w:val="center"/>
        </w:trPr>
        <w:tc>
          <w:tcPr>
            <w:tcW w:w="0" w:type="auto"/>
            <w:tcBorders>
              <w:top w:val="nil"/>
              <w:left w:val="single" w:sz="4" w:space="0" w:color="auto"/>
              <w:bottom w:val="single" w:sz="4" w:space="0" w:color="auto"/>
              <w:right w:val="single" w:sz="4" w:space="0" w:color="auto"/>
            </w:tcBorders>
            <w:noWrap/>
            <w:vAlign w:val="center"/>
            <w:hideMark/>
          </w:tcPr>
          <w:p w14:paraId="4E62E161" w14:textId="77777777" w:rsidR="0010113C" w:rsidRPr="008934C7" w:rsidRDefault="0010113C" w:rsidP="0010113C">
            <w:pPr>
              <w:ind w:left="0"/>
              <w:jc w:val="center"/>
              <w:rPr>
                <w:rFonts w:ascii="Arial" w:hAnsi="Arial" w:cs="Arial"/>
                <w:sz w:val="18"/>
                <w:szCs w:val="18"/>
                <w:lang w:eastAsia="es-CO"/>
              </w:rPr>
            </w:pPr>
            <w:r w:rsidRPr="008934C7">
              <w:rPr>
                <w:rFonts w:ascii="Arial" w:hAnsi="Arial" w:cs="Arial"/>
                <w:sz w:val="18"/>
                <w:szCs w:val="18"/>
                <w:lang w:eastAsia="es-CO"/>
              </w:rPr>
              <w:t>2020</w:t>
            </w:r>
          </w:p>
        </w:tc>
        <w:tc>
          <w:tcPr>
            <w:tcW w:w="0" w:type="auto"/>
            <w:tcBorders>
              <w:top w:val="nil"/>
              <w:left w:val="nil"/>
              <w:bottom w:val="single" w:sz="4" w:space="0" w:color="auto"/>
              <w:right w:val="single" w:sz="4" w:space="0" w:color="auto"/>
            </w:tcBorders>
            <w:shd w:val="clear" w:color="000000" w:fill="FFFFFF"/>
            <w:vAlign w:val="center"/>
            <w:hideMark/>
          </w:tcPr>
          <w:p w14:paraId="426D2F4A"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9.377.450.045</w:t>
            </w:r>
          </w:p>
        </w:tc>
        <w:tc>
          <w:tcPr>
            <w:tcW w:w="0" w:type="auto"/>
            <w:tcBorders>
              <w:top w:val="nil"/>
              <w:left w:val="nil"/>
              <w:bottom w:val="single" w:sz="4" w:space="0" w:color="auto"/>
              <w:right w:val="single" w:sz="4" w:space="0" w:color="auto"/>
            </w:tcBorders>
            <w:shd w:val="clear" w:color="000000" w:fill="FFFFFF"/>
            <w:vAlign w:val="center"/>
            <w:hideMark/>
          </w:tcPr>
          <w:p w14:paraId="71BBF6AE"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52F37861"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615E1527"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9.377.450.045</w:t>
            </w:r>
          </w:p>
        </w:tc>
      </w:tr>
      <w:tr w:rsidR="008934C7" w:rsidRPr="008934C7" w14:paraId="2510DAA8" w14:textId="77777777" w:rsidTr="008853D0">
        <w:trPr>
          <w:trHeight w:val="170"/>
          <w:jc w:val="center"/>
        </w:trPr>
        <w:tc>
          <w:tcPr>
            <w:tcW w:w="0" w:type="auto"/>
            <w:tcBorders>
              <w:top w:val="nil"/>
              <w:left w:val="single" w:sz="4" w:space="0" w:color="auto"/>
              <w:bottom w:val="single" w:sz="4" w:space="0" w:color="auto"/>
              <w:right w:val="single" w:sz="4" w:space="0" w:color="auto"/>
            </w:tcBorders>
            <w:noWrap/>
            <w:vAlign w:val="center"/>
            <w:hideMark/>
          </w:tcPr>
          <w:p w14:paraId="4AA06587" w14:textId="77777777" w:rsidR="0010113C" w:rsidRPr="008934C7" w:rsidRDefault="0010113C" w:rsidP="0010113C">
            <w:pPr>
              <w:ind w:left="0"/>
              <w:jc w:val="center"/>
              <w:rPr>
                <w:rFonts w:ascii="Arial" w:hAnsi="Arial" w:cs="Arial"/>
                <w:sz w:val="18"/>
                <w:szCs w:val="18"/>
                <w:lang w:eastAsia="es-CO"/>
              </w:rPr>
            </w:pPr>
            <w:r w:rsidRPr="008934C7">
              <w:rPr>
                <w:rFonts w:ascii="Arial" w:hAnsi="Arial" w:cs="Arial"/>
                <w:sz w:val="18"/>
                <w:szCs w:val="18"/>
                <w:lang w:eastAsia="es-CO"/>
              </w:rPr>
              <w:t>2021</w:t>
            </w:r>
          </w:p>
        </w:tc>
        <w:tc>
          <w:tcPr>
            <w:tcW w:w="0" w:type="auto"/>
            <w:tcBorders>
              <w:top w:val="nil"/>
              <w:left w:val="nil"/>
              <w:bottom w:val="single" w:sz="4" w:space="0" w:color="auto"/>
              <w:right w:val="single" w:sz="4" w:space="0" w:color="auto"/>
            </w:tcBorders>
            <w:shd w:val="clear" w:color="000000" w:fill="FFFFFF"/>
            <w:vAlign w:val="center"/>
            <w:hideMark/>
          </w:tcPr>
          <w:p w14:paraId="0663C9A2"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36.215.513.551</w:t>
            </w:r>
          </w:p>
        </w:tc>
        <w:tc>
          <w:tcPr>
            <w:tcW w:w="0" w:type="auto"/>
            <w:tcBorders>
              <w:top w:val="nil"/>
              <w:left w:val="nil"/>
              <w:bottom w:val="single" w:sz="4" w:space="0" w:color="auto"/>
              <w:right w:val="single" w:sz="4" w:space="0" w:color="auto"/>
            </w:tcBorders>
            <w:shd w:val="clear" w:color="000000" w:fill="FFFFFF"/>
            <w:vAlign w:val="center"/>
            <w:hideMark/>
          </w:tcPr>
          <w:p w14:paraId="3D3AFA4F"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1AA173DB"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3EE65327"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36.215.513.551</w:t>
            </w:r>
          </w:p>
        </w:tc>
      </w:tr>
      <w:tr w:rsidR="008934C7" w:rsidRPr="008934C7" w14:paraId="649F3CB5" w14:textId="77777777" w:rsidTr="008853D0">
        <w:trPr>
          <w:trHeight w:val="170"/>
          <w:jc w:val="center"/>
        </w:trPr>
        <w:tc>
          <w:tcPr>
            <w:tcW w:w="0" w:type="auto"/>
            <w:tcBorders>
              <w:top w:val="nil"/>
              <w:left w:val="single" w:sz="4" w:space="0" w:color="auto"/>
              <w:bottom w:val="single" w:sz="4" w:space="0" w:color="auto"/>
              <w:right w:val="single" w:sz="4" w:space="0" w:color="auto"/>
            </w:tcBorders>
            <w:noWrap/>
            <w:vAlign w:val="center"/>
            <w:hideMark/>
          </w:tcPr>
          <w:p w14:paraId="12A1308E" w14:textId="77777777" w:rsidR="0010113C" w:rsidRPr="008934C7" w:rsidRDefault="0010113C" w:rsidP="0010113C">
            <w:pPr>
              <w:ind w:left="0"/>
              <w:jc w:val="center"/>
              <w:rPr>
                <w:rFonts w:ascii="Arial" w:hAnsi="Arial" w:cs="Arial"/>
                <w:sz w:val="18"/>
                <w:szCs w:val="18"/>
                <w:lang w:eastAsia="es-CO"/>
              </w:rPr>
            </w:pPr>
            <w:r w:rsidRPr="008934C7">
              <w:rPr>
                <w:rFonts w:ascii="Arial" w:hAnsi="Arial" w:cs="Arial"/>
                <w:sz w:val="18"/>
                <w:szCs w:val="18"/>
                <w:lang w:eastAsia="es-CO"/>
              </w:rPr>
              <w:t>2022</w:t>
            </w:r>
          </w:p>
        </w:tc>
        <w:tc>
          <w:tcPr>
            <w:tcW w:w="0" w:type="auto"/>
            <w:tcBorders>
              <w:top w:val="nil"/>
              <w:left w:val="nil"/>
              <w:bottom w:val="single" w:sz="4" w:space="0" w:color="auto"/>
              <w:right w:val="single" w:sz="4" w:space="0" w:color="auto"/>
            </w:tcBorders>
            <w:shd w:val="clear" w:color="000000" w:fill="FFFFFF"/>
            <w:vAlign w:val="center"/>
            <w:hideMark/>
          </w:tcPr>
          <w:p w14:paraId="4CD0830A"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36.426.889.140</w:t>
            </w:r>
          </w:p>
        </w:tc>
        <w:tc>
          <w:tcPr>
            <w:tcW w:w="0" w:type="auto"/>
            <w:tcBorders>
              <w:top w:val="nil"/>
              <w:left w:val="nil"/>
              <w:bottom w:val="single" w:sz="4" w:space="0" w:color="auto"/>
              <w:right w:val="single" w:sz="4" w:space="0" w:color="auto"/>
            </w:tcBorders>
            <w:shd w:val="clear" w:color="000000" w:fill="FFFFFF"/>
            <w:vAlign w:val="center"/>
            <w:hideMark/>
          </w:tcPr>
          <w:p w14:paraId="763FED19"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35.006.468.148</w:t>
            </w:r>
          </w:p>
        </w:tc>
        <w:tc>
          <w:tcPr>
            <w:tcW w:w="0" w:type="auto"/>
            <w:tcBorders>
              <w:top w:val="nil"/>
              <w:left w:val="nil"/>
              <w:bottom w:val="single" w:sz="4" w:space="0" w:color="auto"/>
              <w:right w:val="single" w:sz="4" w:space="0" w:color="auto"/>
            </w:tcBorders>
            <w:shd w:val="clear" w:color="000000" w:fill="FFFFFF"/>
            <w:vAlign w:val="center"/>
            <w:hideMark/>
          </w:tcPr>
          <w:p w14:paraId="0D77C974"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477813DF"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1.420.420.992</w:t>
            </w:r>
          </w:p>
        </w:tc>
      </w:tr>
      <w:tr w:rsidR="008934C7" w:rsidRPr="008934C7" w14:paraId="007E535E" w14:textId="77777777" w:rsidTr="008853D0">
        <w:trPr>
          <w:trHeight w:val="170"/>
          <w:jc w:val="center"/>
        </w:trPr>
        <w:tc>
          <w:tcPr>
            <w:tcW w:w="0" w:type="auto"/>
            <w:tcBorders>
              <w:top w:val="nil"/>
              <w:left w:val="single" w:sz="4" w:space="0" w:color="auto"/>
              <w:bottom w:val="single" w:sz="4" w:space="0" w:color="auto"/>
              <w:right w:val="single" w:sz="4" w:space="0" w:color="auto"/>
            </w:tcBorders>
            <w:noWrap/>
            <w:vAlign w:val="center"/>
            <w:hideMark/>
          </w:tcPr>
          <w:p w14:paraId="4BE8DEC5" w14:textId="77777777" w:rsidR="0010113C" w:rsidRPr="008934C7" w:rsidRDefault="0010113C" w:rsidP="0010113C">
            <w:pPr>
              <w:ind w:left="0"/>
              <w:jc w:val="center"/>
              <w:rPr>
                <w:rFonts w:ascii="Arial" w:hAnsi="Arial" w:cs="Arial"/>
                <w:sz w:val="18"/>
                <w:szCs w:val="18"/>
                <w:lang w:eastAsia="es-CO"/>
              </w:rPr>
            </w:pPr>
            <w:r w:rsidRPr="008934C7">
              <w:rPr>
                <w:rFonts w:ascii="Arial" w:hAnsi="Arial" w:cs="Arial"/>
                <w:sz w:val="18"/>
                <w:szCs w:val="18"/>
                <w:lang w:eastAsia="es-CO"/>
              </w:rPr>
              <w:t>2023</w:t>
            </w:r>
          </w:p>
        </w:tc>
        <w:tc>
          <w:tcPr>
            <w:tcW w:w="0" w:type="auto"/>
            <w:tcBorders>
              <w:top w:val="nil"/>
              <w:left w:val="nil"/>
              <w:bottom w:val="single" w:sz="4" w:space="0" w:color="auto"/>
              <w:right w:val="single" w:sz="4" w:space="0" w:color="auto"/>
            </w:tcBorders>
            <w:shd w:val="clear" w:color="000000" w:fill="FFFFFF"/>
            <w:vAlign w:val="center"/>
            <w:hideMark/>
          </w:tcPr>
          <w:p w14:paraId="3FB6FE70"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23.086.540.000</w:t>
            </w:r>
          </w:p>
        </w:tc>
        <w:tc>
          <w:tcPr>
            <w:tcW w:w="0" w:type="auto"/>
            <w:tcBorders>
              <w:top w:val="nil"/>
              <w:left w:val="nil"/>
              <w:bottom w:val="single" w:sz="4" w:space="0" w:color="auto"/>
              <w:right w:val="single" w:sz="4" w:space="0" w:color="auto"/>
            </w:tcBorders>
            <w:shd w:val="clear" w:color="000000" w:fill="FFFFFF"/>
            <w:vAlign w:val="center"/>
            <w:hideMark/>
          </w:tcPr>
          <w:p w14:paraId="6A4BE47A"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21.162.014.068</w:t>
            </w:r>
          </w:p>
        </w:tc>
        <w:tc>
          <w:tcPr>
            <w:tcW w:w="0" w:type="auto"/>
            <w:tcBorders>
              <w:top w:val="nil"/>
              <w:left w:val="nil"/>
              <w:bottom w:val="single" w:sz="4" w:space="0" w:color="auto"/>
              <w:right w:val="single" w:sz="4" w:space="0" w:color="auto"/>
            </w:tcBorders>
            <w:shd w:val="clear" w:color="000000" w:fill="FFFFFF"/>
            <w:vAlign w:val="center"/>
            <w:hideMark/>
          </w:tcPr>
          <w:p w14:paraId="7C891BB2"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32F873C6"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1.924.525.932</w:t>
            </w:r>
          </w:p>
        </w:tc>
      </w:tr>
      <w:tr w:rsidR="008934C7" w:rsidRPr="008934C7" w14:paraId="7568F125" w14:textId="77777777" w:rsidTr="008853D0">
        <w:trPr>
          <w:trHeight w:val="170"/>
          <w:jc w:val="center"/>
        </w:trPr>
        <w:tc>
          <w:tcPr>
            <w:tcW w:w="0" w:type="auto"/>
            <w:tcBorders>
              <w:top w:val="nil"/>
              <w:left w:val="single" w:sz="4" w:space="0" w:color="auto"/>
              <w:bottom w:val="single" w:sz="4" w:space="0" w:color="auto"/>
              <w:right w:val="single" w:sz="4" w:space="0" w:color="auto"/>
            </w:tcBorders>
            <w:noWrap/>
            <w:vAlign w:val="center"/>
            <w:hideMark/>
          </w:tcPr>
          <w:p w14:paraId="0950E7DC" w14:textId="77777777" w:rsidR="0010113C" w:rsidRPr="008934C7" w:rsidRDefault="0010113C" w:rsidP="0010113C">
            <w:pPr>
              <w:ind w:left="0"/>
              <w:jc w:val="center"/>
              <w:rPr>
                <w:rFonts w:ascii="Arial" w:hAnsi="Arial" w:cs="Arial"/>
                <w:sz w:val="18"/>
                <w:szCs w:val="18"/>
                <w:lang w:eastAsia="es-CO"/>
              </w:rPr>
            </w:pPr>
            <w:r w:rsidRPr="008934C7">
              <w:rPr>
                <w:rFonts w:ascii="Arial" w:hAnsi="Arial" w:cs="Arial"/>
                <w:sz w:val="18"/>
                <w:szCs w:val="18"/>
                <w:lang w:eastAsia="es-CO"/>
              </w:rPr>
              <w:t>2024</w:t>
            </w:r>
          </w:p>
        </w:tc>
        <w:tc>
          <w:tcPr>
            <w:tcW w:w="0" w:type="auto"/>
            <w:tcBorders>
              <w:top w:val="nil"/>
              <w:left w:val="nil"/>
              <w:bottom w:val="single" w:sz="4" w:space="0" w:color="auto"/>
              <w:right w:val="single" w:sz="4" w:space="0" w:color="auto"/>
            </w:tcBorders>
            <w:shd w:val="clear" w:color="000000" w:fill="FFFFFF"/>
            <w:vAlign w:val="center"/>
            <w:hideMark/>
          </w:tcPr>
          <w:p w14:paraId="7FDBAAED"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41.190.468.148</w:t>
            </w:r>
          </w:p>
        </w:tc>
        <w:tc>
          <w:tcPr>
            <w:tcW w:w="0" w:type="auto"/>
            <w:tcBorders>
              <w:top w:val="nil"/>
              <w:left w:val="nil"/>
              <w:bottom w:val="single" w:sz="4" w:space="0" w:color="auto"/>
              <w:right w:val="single" w:sz="4" w:space="0" w:color="auto"/>
            </w:tcBorders>
            <w:shd w:val="clear" w:color="000000" w:fill="FFFFFF"/>
            <w:vAlign w:val="center"/>
            <w:hideMark/>
          </w:tcPr>
          <w:p w14:paraId="293940CB"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14778331"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32.109.931.867</w:t>
            </w:r>
          </w:p>
        </w:tc>
        <w:tc>
          <w:tcPr>
            <w:tcW w:w="0" w:type="auto"/>
            <w:tcBorders>
              <w:top w:val="nil"/>
              <w:left w:val="nil"/>
              <w:bottom w:val="single" w:sz="4" w:space="0" w:color="auto"/>
              <w:right w:val="single" w:sz="4" w:space="0" w:color="auto"/>
            </w:tcBorders>
            <w:shd w:val="clear" w:color="000000" w:fill="FFFFFF"/>
            <w:vAlign w:val="center"/>
            <w:hideMark/>
          </w:tcPr>
          <w:p w14:paraId="47F0A14D"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9.080.536.281</w:t>
            </w:r>
          </w:p>
        </w:tc>
      </w:tr>
      <w:tr w:rsidR="008934C7" w:rsidRPr="008934C7" w14:paraId="35787E1A" w14:textId="77777777" w:rsidTr="008853D0">
        <w:trPr>
          <w:trHeight w:val="170"/>
          <w:jc w:val="center"/>
        </w:trPr>
        <w:tc>
          <w:tcPr>
            <w:tcW w:w="0" w:type="auto"/>
            <w:tcBorders>
              <w:top w:val="nil"/>
              <w:left w:val="single" w:sz="4" w:space="0" w:color="auto"/>
              <w:bottom w:val="single" w:sz="4" w:space="0" w:color="auto"/>
              <w:right w:val="single" w:sz="4" w:space="0" w:color="auto"/>
            </w:tcBorders>
            <w:noWrap/>
            <w:vAlign w:val="center"/>
            <w:hideMark/>
          </w:tcPr>
          <w:p w14:paraId="55F8010A" w14:textId="77777777" w:rsidR="0010113C" w:rsidRPr="008934C7" w:rsidRDefault="0010113C" w:rsidP="0010113C">
            <w:pPr>
              <w:ind w:left="0"/>
              <w:jc w:val="center"/>
              <w:rPr>
                <w:rFonts w:ascii="Arial" w:hAnsi="Arial" w:cs="Arial"/>
                <w:sz w:val="18"/>
                <w:szCs w:val="18"/>
                <w:lang w:eastAsia="es-CO"/>
              </w:rPr>
            </w:pPr>
            <w:r w:rsidRPr="008934C7">
              <w:rPr>
                <w:rFonts w:ascii="Arial" w:hAnsi="Arial" w:cs="Arial"/>
                <w:sz w:val="18"/>
                <w:szCs w:val="18"/>
                <w:lang w:eastAsia="es-CO"/>
              </w:rPr>
              <w:t>2025</w:t>
            </w:r>
          </w:p>
        </w:tc>
        <w:tc>
          <w:tcPr>
            <w:tcW w:w="0" w:type="auto"/>
            <w:tcBorders>
              <w:top w:val="nil"/>
              <w:left w:val="nil"/>
              <w:bottom w:val="single" w:sz="4" w:space="0" w:color="auto"/>
              <w:right w:val="single" w:sz="4" w:space="0" w:color="auto"/>
            </w:tcBorders>
            <w:shd w:val="clear" w:color="000000" w:fill="FFFFFF"/>
            <w:vAlign w:val="center"/>
            <w:hideMark/>
          </w:tcPr>
          <w:p w14:paraId="264CCC5A"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42.323.000.000</w:t>
            </w:r>
          </w:p>
        </w:tc>
        <w:tc>
          <w:tcPr>
            <w:tcW w:w="0" w:type="auto"/>
            <w:tcBorders>
              <w:top w:val="nil"/>
              <w:left w:val="nil"/>
              <w:bottom w:val="single" w:sz="4" w:space="0" w:color="auto"/>
              <w:right w:val="single" w:sz="4" w:space="0" w:color="auto"/>
            </w:tcBorders>
            <w:shd w:val="clear" w:color="000000" w:fill="FFFFFF"/>
            <w:vAlign w:val="center"/>
            <w:hideMark/>
          </w:tcPr>
          <w:p w14:paraId="6B486BDD"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545EEEF3"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15.346.265</w:t>
            </w:r>
          </w:p>
        </w:tc>
        <w:tc>
          <w:tcPr>
            <w:tcW w:w="0" w:type="auto"/>
            <w:tcBorders>
              <w:top w:val="nil"/>
              <w:left w:val="nil"/>
              <w:bottom w:val="single" w:sz="4" w:space="0" w:color="auto"/>
              <w:right w:val="single" w:sz="4" w:space="0" w:color="auto"/>
            </w:tcBorders>
            <w:shd w:val="clear" w:color="000000" w:fill="FFFFFF"/>
            <w:vAlign w:val="center"/>
            <w:hideMark/>
          </w:tcPr>
          <w:p w14:paraId="5901CF3F"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42.307.653.735</w:t>
            </w:r>
          </w:p>
        </w:tc>
      </w:tr>
      <w:tr w:rsidR="008934C7" w:rsidRPr="008934C7" w14:paraId="3BC8302F" w14:textId="77777777" w:rsidTr="008853D0">
        <w:trPr>
          <w:trHeight w:val="170"/>
          <w:jc w:val="center"/>
        </w:trPr>
        <w:tc>
          <w:tcPr>
            <w:tcW w:w="0" w:type="auto"/>
            <w:tcBorders>
              <w:top w:val="nil"/>
              <w:left w:val="single" w:sz="4" w:space="0" w:color="auto"/>
              <w:bottom w:val="single" w:sz="4" w:space="0" w:color="auto"/>
              <w:right w:val="single" w:sz="4" w:space="0" w:color="auto"/>
            </w:tcBorders>
            <w:noWrap/>
            <w:vAlign w:val="center"/>
            <w:hideMark/>
          </w:tcPr>
          <w:p w14:paraId="6A8A7998" w14:textId="77777777" w:rsidR="0010113C" w:rsidRPr="008934C7" w:rsidRDefault="0010113C" w:rsidP="0010113C">
            <w:pPr>
              <w:ind w:left="0"/>
              <w:jc w:val="center"/>
              <w:rPr>
                <w:rFonts w:ascii="Arial" w:hAnsi="Arial" w:cs="Arial"/>
                <w:sz w:val="18"/>
                <w:szCs w:val="18"/>
                <w:lang w:eastAsia="es-CO"/>
              </w:rPr>
            </w:pPr>
            <w:r w:rsidRPr="008934C7">
              <w:rPr>
                <w:rFonts w:ascii="Arial" w:hAnsi="Arial" w:cs="Arial"/>
                <w:sz w:val="18"/>
                <w:szCs w:val="18"/>
                <w:lang w:eastAsia="es-CO"/>
              </w:rPr>
              <w:t>2026</w:t>
            </w:r>
          </w:p>
        </w:tc>
        <w:tc>
          <w:tcPr>
            <w:tcW w:w="0" w:type="auto"/>
            <w:tcBorders>
              <w:top w:val="nil"/>
              <w:left w:val="nil"/>
              <w:bottom w:val="single" w:sz="4" w:space="0" w:color="auto"/>
              <w:right w:val="single" w:sz="4" w:space="0" w:color="auto"/>
            </w:tcBorders>
            <w:shd w:val="clear" w:color="000000" w:fill="FFFFFF"/>
            <w:vAlign w:val="center"/>
            <w:hideMark/>
          </w:tcPr>
          <w:p w14:paraId="5D67A75D"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35.425.000.000</w:t>
            </w:r>
          </w:p>
        </w:tc>
        <w:tc>
          <w:tcPr>
            <w:tcW w:w="0" w:type="auto"/>
            <w:tcBorders>
              <w:top w:val="nil"/>
              <w:left w:val="nil"/>
              <w:bottom w:val="single" w:sz="4" w:space="0" w:color="auto"/>
              <w:right w:val="single" w:sz="4" w:space="0" w:color="auto"/>
            </w:tcBorders>
            <w:shd w:val="clear" w:color="000000" w:fill="FFFFFF"/>
            <w:vAlign w:val="center"/>
            <w:hideMark/>
          </w:tcPr>
          <w:p w14:paraId="6C8C913F"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67ACFE64"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0</w:t>
            </w:r>
          </w:p>
        </w:tc>
        <w:tc>
          <w:tcPr>
            <w:tcW w:w="0" w:type="auto"/>
            <w:tcBorders>
              <w:top w:val="nil"/>
              <w:left w:val="nil"/>
              <w:bottom w:val="single" w:sz="4" w:space="0" w:color="auto"/>
              <w:right w:val="single" w:sz="4" w:space="0" w:color="auto"/>
            </w:tcBorders>
            <w:shd w:val="clear" w:color="000000" w:fill="FFFFFF"/>
            <w:vAlign w:val="center"/>
            <w:hideMark/>
          </w:tcPr>
          <w:p w14:paraId="72A840BB" w14:textId="77777777" w:rsidR="0010113C" w:rsidRPr="008934C7" w:rsidRDefault="0010113C" w:rsidP="0010113C">
            <w:pPr>
              <w:ind w:left="0"/>
              <w:jc w:val="center"/>
              <w:rPr>
                <w:rFonts w:ascii="Arial" w:hAnsi="Arial" w:cs="Arial"/>
                <w:sz w:val="16"/>
                <w:szCs w:val="16"/>
                <w:lang w:eastAsia="es-CO"/>
              </w:rPr>
            </w:pPr>
            <w:r w:rsidRPr="008934C7">
              <w:rPr>
                <w:rFonts w:ascii="Arial" w:hAnsi="Arial" w:cs="Arial"/>
                <w:sz w:val="16"/>
                <w:szCs w:val="16"/>
                <w:lang w:eastAsia="es-CO"/>
              </w:rPr>
              <w:t>35.425.000.000</w:t>
            </w:r>
          </w:p>
        </w:tc>
      </w:tr>
      <w:tr w:rsidR="008934C7" w:rsidRPr="008934C7" w14:paraId="56063AFB" w14:textId="77777777" w:rsidTr="008853D0">
        <w:trPr>
          <w:trHeight w:val="170"/>
          <w:jc w:val="center"/>
        </w:trPr>
        <w:tc>
          <w:tcPr>
            <w:tcW w:w="0" w:type="auto"/>
            <w:tcBorders>
              <w:top w:val="nil"/>
              <w:left w:val="single" w:sz="4" w:space="0" w:color="auto"/>
              <w:bottom w:val="single" w:sz="4" w:space="0" w:color="auto"/>
              <w:right w:val="single" w:sz="4" w:space="0" w:color="auto"/>
            </w:tcBorders>
            <w:noWrap/>
            <w:vAlign w:val="center"/>
            <w:hideMark/>
          </w:tcPr>
          <w:p w14:paraId="4DC0DD78" w14:textId="77777777" w:rsidR="0010113C" w:rsidRPr="008934C7" w:rsidRDefault="0010113C" w:rsidP="0010113C">
            <w:pPr>
              <w:ind w:left="0"/>
              <w:jc w:val="right"/>
              <w:rPr>
                <w:rFonts w:ascii="Arial" w:hAnsi="Arial" w:cs="Arial"/>
                <w:b/>
                <w:bCs/>
                <w:sz w:val="16"/>
                <w:szCs w:val="16"/>
                <w:lang w:eastAsia="es-CO"/>
              </w:rPr>
            </w:pPr>
            <w:r w:rsidRPr="008934C7">
              <w:rPr>
                <w:rFonts w:ascii="Arial" w:hAnsi="Arial" w:cs="Arial"/>
                <w:b/>
                <w:bCs/>
                <w:sz w:val="16"/>
                <w:szCs w:val="16"/>
                <w:lang w:eastAsia="es-CO"/>
              </w:rPr>
              <w:t>TOTAL</w:t>
            </w:r>
          </w:p>
        </w:tc>
        <w:tc>
          <w:tcPr>
            <w:tcW w:w="0" w:type="auto"/>
            <w:tcBorders>
              <w:top w:val="nil"/>
              <w:left w:val="nil"/>
              <w:bottom w:val="single" w:sz="4" w:space="0" w:color="auto"/>
              <w:right w:val="single" w:sz="4" w:space="0" w:color="auto"/>
            </w:tcBorders>
            <w:noWrap/>
            <w:vAlign w:val="center"/>
            <w:hideMark/>
          </w:tcPr>
          <w:p w14:paraId="7AFD151A" w14:textId="77777777" w:rsidR="0010113C" w:rsidRPr="008934C7" w:rsidRDefault="0010113C" w:rsidP="0010113C">
            <w:pPr>
              <w:ind w:left="0"/>
              <w:jc w:val="center"/>
              <w:rPr>
                <w:rFonts w:ascii="Arial" w:hAnsi="Arial" w:cs="Arial"/>
                <w:b/>
                <w:bCs/>
                <w:sz w:val="16"/>
                <w:szCs w:val="16"/>
                <w:lang w:eastAsia="es-CO"/>
              </w:rPr>
            </w:pPr>
            <w:r w:rsidRPr="008934C7">
              <w:rPr>
                <w:rFonts w:ascii="Arial" w:hAnsi="Arial" w:cs="Arial"/>
                <w:b/>
                <w:bCs/>
                <w:sz w:val="16"/>
                <w:szCs w:val="16"/>
                <w:lang w:eastAsia="es-CO"/>
              </w:rPr>
              <w:t>241.342.939.176</w:t>
            </w:r>
          </w:p>
        </w:tc>
        <w:tc>
          <w:tcPr>
            <w:tcW w:w="0" w:type="auto"/>
            <w:tcBorders>
              <w:top w:val="nil"/>
              <w:left w:val="nil"/>
              <w:bottom w:val="single" w:sz="4" w:space="0" w:color="auto"/>
              <w:right w:val="single" w:sz="4" w:space="0" w:color="auto"/>
            </w:tcBorders>
            <w:noWrap/>
            <w:vAlign w:val="center"/>
            <w:hideMark/>
          </w:tcPr>
          <w:p w14:paraId="5A1F7A22" w14:textId="77777777" w:rsidR="0010113C" w:rsidRPr="008934C7" w:rsidRDefault="0010113C" w:rsidP="0010113C">
            <w:pPr>
              <w:ind w:left="0"/>
              <w:jc w:val="center"/>
              <w:rPr>
                <w:rFonts w:ascii="Arial" w:hAnsi="Arial" w:cs="Arial"/>
                <w:b/>
                <w:bCs/>
                <w:sz w:val="16"/>
                <w:szCs w:val="16"/>
                <w:lang w:eastAsia="es-CO"/>
              </w:rPr>
            </w:pPr>
            <w:r w:rsidRPr="008934C7">
              <w:rPr>
                <w:rFonts w:ascii="Arial" w:hAnsi="Arial" w:cs="Arial"/>
                <w:b/>
                <w:bCs/>
                <w:sz w:val="16"/>
                <w:szCs w:val="16"/>
                <w:lang w:eastAsia="es-CO"/>
              </w:rPr>
              <w:t>56.168.482.216</w:t>
            </w:r>
          </w:p>
        </w:tc>
        <w:tc>
          <w:tcPr>
            <w:tcW w:w="0" w:type="auto"/>
            <w:tcBorders>
              <w:top w:val="nil"/>
              <w:left w:val="nil"/>
              <w:bottom w:val="single" w:sz="4" w:space="0" w:color="auto"/>
              <w:right w:val="single" w:sz="4" w:space="0" w:color="auto"/>
            </w:tcBorders>
            <w:noWrap/>
            <w:vAlign w:val="center"/>
            <w:hideMark/>
          </w:tcPr>
          <w:p w14:paraId="049D5594" w14:textId="77777777" w:rsidR="0010113C" w:rsidRPr="008934C7" w:rsidRDefault="0010113C" w:rsidP="0010113C">
            <w:pPr>
              <w:ind w:left="0"/>
              <w:jc w:val="center"/>
              <w:rPr>
                <w:rFonts w:ascii="Arial" w:hAnsi="Arial" w:cs="Arial"/>
                <w:b/>
                <w:bCs/>
                <w:sz w:val="16"/>
                <w:szCs w:val="16"/>
                <w:lang w:eastAsia="es-CO"/>
              </w:rPr>
            </w:pPr>
            <w:r w:rsidRPr="008934C7">
              <w:rPr>
                <w:rFonts w:ascii="Arial" w:hAnsi="Arial" w:cs="Arial"/>
                <w:b/>
                <w:bCs/>
                <w:sz w:val="16"/>
                <w:szCs w:val="16"/>
                <w:lang w:eastAsia="es-CO"/>
              </w:rPr>
              <w:t>32.125.278.132</w:t>
            </w:r>
          </w:p>
        </w:tc>
        <w:tc>
          <w:tcPr>
            <w:tcW w:w="0" w:type="auto"/>
            <w:tcBorders>
              <w:top w:val="nil"/>
              <w:left w:val="nil"/>
              <w:bottom w:val="single" w:sz="4" w:space="0" w:color="auto"/>
              <w:right w:val="single" w:sz="4" w:space="0" w:color="auto"/>
            </w:tcBorders>
            <w:noWrap/>
            <w:vAlign w:val="center"/>
            <w:hideMark/>
          </w:tcPr>
          <w:p w14:paraId="22E8BF79" w14:textId="77777777" w:rsidR="0010113C" w:rsidRPr="008934C7" w:rsidRDefault="0010113C" w:rsidP="0010113C">
            <w:pPr>
              <w:ind w:left="0"/>
              <w:jc w:val="center"/>
              <w:rPr>
                <w:rFonts w:ascii="Arial" w:hAnsi="Arial" w:cs="Arial"/>
                <w:b/>
                <w:bCs/>
                <w:sz w:val="16"/>
                <w:szCs w:val="16"/>
                <w:lang w:eastAsia="es-CO"/>
              </w:rPr>
            </w:pPr>
            <w:r w:rsidRPr="008934C7">
              <w:rPr>
                <w:rFonts w:ascii="Arial" w:hAnsi="Arial" w:cs="Arial"/>
                <w:b/>
                <w:bCs/>
                <w:sz w:val="16"/>
                <w:szCs w:val="16"/>
                <w:lang w:eastAsia="es-CO"/>
              </w:rPr>
              <w:t>153.049.178.828</w:t>
            </w:r>
          </w:p>
        </w:tc>
      </w:tr>
    </w:tbl>
    <w:p w14:paraId="40173634" w14:textId="2E886F37" w:rsidR="00EE6A02" w:rsidRPr="008934C7" w:rsidRDefault="00EE6A02" w:rsidP="00EE6A02">
      <w:pPr>
        <w:ind w:left="284" w:right="49"/>
        <w:rPr>
          <w:rFonts w:ascii="Arial" w:hAnsi="Arial" w:cs="Arial"/>
          <w:sz w:val="16"/>
          <w:szCs w:val="16"/>
        </w:rPr>
      </w:pPr>
      <w:r w:rsidRPr="5B105145">
        <w:rPr>
          <w:rFonts w:ascii="Arial" w:hAnsi="Arial" w:cs="Arial"/>
          <w:b/>
          <w:bCs/>
          <w:sz w:val="16"/>
          <w:szCs w:val="16"/>
        </w:rPr>
        <w:t>Nota 1:</w:t>
      </w:r>
      <w:r w:rsidRPr="5B105145">
        <w:rPr>
          <w:rFonts w:ascii="Arial" w:hAnsi="Arial" w:cs="Arial"/>
          <w:sz w:val="16"/>
          <w:szCs w:val="16"/>
        </w:rPr>
        <w:t xml:space="preserve"> Si bien la apropiación asignada al proyecto según la PIIP es </w:t>
      </w:r>
      <w:r w:rsidR="00FA00DD" w:rsidRPr="5B105145">
        <w:rPr>
          <w:rFonts w:ascii="Arial" w:hAnsi="Arial" w:cs="Arial"/>
          <w:sz w:val="16"/>
          <w:szCs w:val="16"/>
        </w:rPr>
        <w:t>de $</w:t>
      </w:r>
      <w:r w:rsidR="0006046B" w:rsidRPr="5B105145">
        <w:rPr>
          <w:rFonts w:ascii="Arial" w:hAnsi="Arial" w:cs="Arial"/>
          <w:sz w:val="16"/>
          <w:szCs w:val="16"/>
        </w:rPr>
        <w:t>241.342.939.176</w:t>
      </w:r>
      <w:r w:rsidRPr="5B105145">
        <w:rPr>
          <w:rFonts w:ascii="Arial" w:hAnsi="Arial" w:cs="Arial"/>
          <w:sz w:val="16"/>
          <w:szCs w:val="16"/>
        </w:rPr>
        <w:t xml:space="preserve"> este valor incluye $35.006.468.148 que corresponden a la vigencia expirada de 2022 </w:t>
      </w:r>
      <w:r w:rsidR="44FFA003" w:rsidRPr="5B105145">
        <w:rPr>
          <w:rFonts w:ascii="Arial" w:hAnsi="Arial" w:cs="Arial"/>
          <w:sz w:val="16"/>
          <w:szCs w:val="16"/>
        </w:rPr>
        <w:t>y $</w:t>
      </w:r>
      <w:r w:rsidRPr="5B105145">
        <w:rPr>
          <w:rFonts w:ascii="Arial" w:hAnsi="Arial" w:cs="Arial"/>
          <w:sz w:val="16"/>
          <w:szCs w:val="16"/>
        </w:rPr>
        <w:t xml:space="preserve">21.162.014.068 que corresponden a la vigencia expirada de 2023, además tiene </w:t>
      </w:r>
      <w:r w:rsidR="00FA00DD" w:rsidRPr="5B105145">
        <w:rPr>
          <w:rFonts w:ascii="Arial" w:hAnsi="Arial" w:cs="Arial"/>
          <w:sz w:val="16"/>
          <w:szCs w:val="16"/>
        </w:rPr>
        <w:t>incluido</w:t>
      </w:r>
      <w:r w:rsidRPr="5B105145">
        <w:rPr>
          <w:rFonts w:ascii="Arial" w:hAnsi="Arial" w:cs="Arial"/>
          <w:sz w:val="16"/>
          <w:szCs w:val="16"/>
        </w:rPr>
        <w:t xml:space="preserve"> el recorte presupuestal realizado en diciembre de 2024 por valor de $32.109.931.867</w:t>
      </w:r>
      <w:r w:rsidR="00FA00DD" w:rsidRPr="5B105145">
        <w:rPr>
          <w:rFonts w:ascii="Arial" w:hAnsi="Arial" w:cs="Arial"/>
          <w:sz w:val="16"/>
          <w:szCs w:val="16"/>
        </w:rPr>
        <w:t xml:space="preserve"> y el de 2025 por valor de $15.346.265.</w:t>
      </w:r>
    </w:p>
    <w:p w14:paraId="25A6D30B" w14:textId="77777777" w:rsidR="00B04FBE" w:rsidRPr="008934C7" w:rsidRDefault="00EE6A02" w:rsidP="00B04FBE">
      <w:pPr>
        <w:ind w:left="284" w:right="49"/>
        <w:rPr>
          <w:rFonts w:ascii="Arial" w:hAnsi="Arial" w:cs="Arial"/>
          <w:sz w:val="16"/>
          <w:szCs w:val="16"/>
        </w:rPr>
      </w:pPr>
      <w:r w:rsidRPr="008934C7">
        <w:rPr>
          <w:rFonts w:ascii="Arial" w:hAnsi="Arial" w:cs="Arial"/>
          <w:b/>
          <w:bCs/>
          <w:sz w:val="16"/>
          <w:szCs w:val="16"/>
        </w:rPr>
        <w:t>Nota 2:</w:t>
      </w:r>
      <w:r w:rsidRPr="008934C7">
        <w:rPr>
          <w:rFonts w:ascii="Arial" w:hAnsi="Arial" w:cs="Arial"/>
          <w:sz w:val="16"/>
          <w:szCs w:val="16"/>
        </w:rPr>
        <w:t xml:space="preserve"> Parte del valor de la vigencia expirada en 2022 se asignó en el presupuesto de 2025 y se realizó el pago, se realizaron las gestiones para que la otra parte de la vigencia expirada de 2022 y parte de la vigencia expirada de 2023 </w:t>
      </w:r>
      <w:r w:rsidR="00331466" w:rsidRPr="008934C7">
        <w:rPr>
          <w:rFonts w:ascii="Arial" w:hAnsi="Arial" w:cs="Arial"/>
          <w:sz w:val="16"/>
          <w:szCs w:val="16"/>
        </w:rPr>
        <w:t>se asignara</w:t>
      </w:r>
      <w:r w:rsidRPr="008934C7">
        <w:rPr>
          <w:rFonts w:ascii="Arial" w:hAnsi="Arial" w:cs="Arial"/>
          <w:sz w:val="16"/>
          <w:szCs w:val="16"/>
        </w:rPr>
        <w:t xml:space="preserve"> en el presupuesto de 2026</w:t>
      </w:r>
      <w:r w:rsidR="00331466" w:rsidRPr="008934C7">
        <w:rPr>
          <w:rFonts w:ascii="Arial" w:hAnsi="Arial" w:cs="Arial"/>
          <w:sz w:val="16"/>
          <w:szCs w:val="16"/>
        </w:rPr>
        <w:t xml:space="preserve"> y actualmente está en trámite de pago</w:t>
      </w:r>
      <w:r w:rsidRPr="008934C7">
        <w:rPr>
          <w:rFonts w:ascii="Arial" w:hAnsi="Arial" w:cs="Arial"/>
          <w:sz w:val="16"/>
          <w:szCs w:val="16"/>
        </w:rPr>
        <w:t>. En 2027 se tiene proyectado el pago total de las vigencias expiradas.</w:t>
      </w:r>
    </w:p>
    <w:p w14:paraId="36C1B3D8" w14:textId="79A63CA7" w:rsidR="00EE6A02" w:rsidRPr="008934C7" w:rsidRDefault="00EE6A02" w:rsidP="008874F7">
      <w:pPr>
        <w:ind w:left="284" w:right="49"/>
        <w:rPr>
          <w:rFonts w:ascii="Arial" w:hAnsi="Arial" w:cs="Arial"/>
          <w:sz w:val="16"/>
          <w:szCs w:val="16"/>
        </w:rPr>
      </w:pPr>
      <w:r w:rsidRPr="008934C7">
        <w:rPr>
          <w:rFonts w:ascii="Arial" w:hAnsi="Arial" w:cs="Arial"/>
          <w:b/>
          <w:bCs/>
          <w:sz w:val="16"/>
          <w:szCs w:val="16"/>
        </w:rPr>
        <w:t xml:space="preserve">Nota 3: </w:t>
      </w:r>
      <w:r w:rsidRPr="008934C7">
        <w:rPr>
          <w:rFonts w:ascii="Arial" w:hAnsi="Arial" w:cs="Arial"/>
          <w:sz w:val="16"/>
          <w:szCs w:val="16"/>
        </w:rPr>
        <w:t>El presupuesto asignado en 202</w:t>
      </w:r>
      <w:r w:rsidR="006E17A7" w:rsidRPr="008934C7">
        <w:rPr>
          <w:rFonts w:ascii="Arial" w:hAnsi="Arial" w:cs="Arial"/>
          <w:sz w:val="16"/>
          <w:szCs w:val="16"/>
        </w:rPr>
        <w:t>6</w:t>
      </w:r>
      <w:r w:rsidRPr="008934C7">
        <w:rPr>
          <w:rFonts w:ascii="Arial" w:hAnsi="Arial" w:cs="Arial"/>
          <w:sz w:val="16"/>
          <w:szCs w:val="16"/>
        </w:rPr>
        <w:t xml:space="preserve">, corresponden </w:t>
      </w:r>
      <w:r w:rsidR="00B04FBE" w:rsidRPr="008934C7">
        <w:rPr>
          <w:rFonts w:ascii="Arial" w:hAnsi="Arial" w:cs="Arial"/>
          <w:sz w:val="16"/>
          <w:szCs w:val="16"/>
        </w:rPr>
        <w:t xml:space="preserve">$30.425.020.860,00 </w:t>
      </w:r>
      <w:r w:rsidRPr="008934C7">
        <w:rPr>
          <w:rFonts w:ascii="Arial" w:hAnsi="Arial" w:cs="Arial"/>
          <w:sz w:val="16"/>
          <w:szCs w:val="16"/>
        </w:rPr>
        <w:t>a recurso 1</w:t>
      </w:r>
      <w:r w:rsidR="00B04FBE" w:rsidRPr="008934C7">
        <w:rPr>
          <w:rFonts w:ascii="Arial" w:hAnsi="Arial" w:cs="Arial"/>
          <w:sz w:val="16"/>
          <w:szCs w:val="16"/>
        </w:rPr>
        <w:t xml:space="preserve">4 y </w:t>
      </w:r>
      <w:r w:rsidR="008874F7" w:rsidRPr="008934C7">
        <w:rPr>
          <w:rFonts w:ascii="Arial" w:hAnsi="Arial" w:cs="Arial"/>
          <w:sz w:val="16"/>
          <w:szCs w:val="16"/>
        </w:rPr>
        <w:t xml:space="preserve">$4.999.979.140,00 </w:t>
      </w:r>
      <w:r w:rsidRPr="008934C7">
        <w:rPr>
          <w:rFonts w:ascii="Arial" w:hAnsi="Arial" w:cs="Arial"/>
          <w:sz w:val="16"/>
          <w:szCs w:val="16"/>
        </w:rPr>
        <w:t>recurso 1</w:t>
      </w:r>
      <w:r w:rsidR="008874F7" w:rsidRPr="008934C7">
        <w:rPr>
          <w:rFonts w:ascii="Arial" w:hAnsi="Arial" w:cs="Arial"/>
          <w:sz w:val="16"/>
          <w:szCs w:val="16"/>
        </w:rPr>
        <w:t>0</w:t>
      </w:r>
      <w:r w:rsidRPr="008934C7">
        <w:rPr>
          <w:rFonts w:ascii="Arial" w:hAnsi="Arial" w:cs="Arial"/>
          <w:sz w:val="16"/>
          <w:szCs w:val="16"/>
        </w:rPr>
        <w:t>.</w:t>
      </w:r>
    </w:p>
    <w:p w14:paraId="549A42B1" w14:textId="3CFD6707" w:rsidR="00EE6A02" w:rsidRPr="008934C7" w:rsidRDefault="00EE6A02" w:rsidP="00EE6A02">
      <w:pPr>
        <w:ind w:left="0"/>
        <w:rPr>
          <w:rFonts w:ascii="Arial" w:hAnsi="Arial" w:cs="Arial"/>
          <w:szCs w:val="24"/>
        </w:rPr>
      </w:pPr>
    </w:p>
    <w:p w14:paraId="50780C55" w14:textId="77777777" w:rsidR="00EE6A02" w:rsidRPr="008934C7" w:rsidRDefault="00EE6A02" w:rsidP="00EE6A02">
      <w:pPr>
        <w:shd w:val="clear" w:color="auto" w:fill="FFFFFF" w:themeFill="background1"/>
        <w:ind w:left="0"/>
        <w:rPr>
          <w:rFonts w:ascii="Arial" w:hAnsi="Arial" w:cs="Arial"/>
          <w:szCs w:val="24"/>
        </w:rPr>
      </w:pPr>
      <w:r w:rsidRPr="008934C7">
        <w:rPr>
          <w:rFonts w:ascii="Arial" w:hAnsi="Arial" w:cs="Arial"/>
          <w:szCs w:val="24"/>
        </w:rPr>
        <w:t>Debido al retraso en la ejecución del programa, especialmente relacionado con la demora por parte del municipio en la entrega del predio requerido para la construcción del componente III- Sistema de Tratamiento - PTAR, en el año 2023 no se pudo solicitar un nuevo desembolso al BID y por tanto los recursos de la vigencia 2022 que se constituyeron como reserva presupuestal y que fueron programados para desembolsarse en 2023 provenientes del crédito BID no pudieron ser girados al encargo fiduciario para cubrir pagos a la GIP. Esto, a su vez, impidió que, antes del 31 de diciembre de 2023, se trasladaran los saldos de la reserva presupuestaria del año 2022 valorados en $35.015.620.459 lo que resultó en la expiración de dicha reserva.</w:t>
      </w:r>
    </w:p>
    <w:p w14:paraId="287E012E" w14:textId="77777777" w:rsidR="00EE6A02" w:rsidRPr="008934C7" w:rsidRDefault="00EE6A02" w:rsidP="00EE6A02">
      <w:pPr>
        <w:shd w:val="clear" w:color="auto" w:fill="FFFFFF"/>
        <w:rPr>
          <w:rFonts w:ascii="Arial" w:hAnsi="Arial" w:cs="Arial"/>
          <w:szCs w:val="24"/>
        </w:rPr>
      </w:pPr>
    </w:p>
    <w:p w14:paraId="0500158F" w14:textId="77777777" w:rsidR="00EE6A02" w:rsidRPr="008934C7" w:rsidRDefault="00EE6A02" w:rsidP="00EE6A02">
      <w:pPr>
        <w:ind w:left="0"/>
        <w:rPr>
          <w:rFonts w:ascii="Arial" w:hAnsi="Arial" w:cs="Arial"/>
          <w:szCs w:val="24"/>
        </w:rPr>
      </w:pPr>
      <w:r w:rsidRPr="008934C7">
        <w:rPr>
          <w:rFonts w:ascii="Arial" w:hAnsi="Arial" w:cs="Arial"/>
          <w:szCs w:val="24"/>
        </w:rPr>
        <w:t xml:space="preserve">Tras confirmarse la inevitabilidad de la generación de vigencias expiradas, la DIDE y la UCP iniciaron los procedimientos necesarios para que la reserva constituida pero no utilizada en 2023 se asignara en el presupuesto correspondiente al año 2024 y de esta manera cumplir con los compromisos contractuales ya establecidos con la GIP y garantizar la ejecución del proyecto. </w:t>
      </w:r>
    </w:p>
    <w:p w14:paraId="6F47CC3D" w14:textId="77777777" w:rsidR="00EE6A02" w:rsidRPr="008934C7" w:rsidRDefault="00EE6A02" w:rsidP="00EE6A02">
      <w:pPr>
        <w:rPr>
          <w:rFonts w:ascii="Arial" w:hAnsi="Arial" w:cs="Arial"/>
          <w:szCs w:val="24"/>
        </w:rPr>
      </w:pPr>
    </w:p>
    <w:p w14:paraId="30733054" w14:textId="381A23B5" w:rsidR="00EE6A02" w:rsidRPr="008934C7" w:rsidRDefault="00EE6A02" w:rsidP="5B105145">
      <w:pPr>
        <w:ind w:left="0"/>
        <w:rPr>
          <w:rFonts w:ascii="Arial" w:hAnsi="Arial" w:cs="Arial"/>
        </w:rPr>
      </w:pPr>
      <w:r w:rsidRPr="5B105145">
        <w:rPr>
          <w:rFonts w:ascii="Arial" w:hAnsi="Arial" w:cs="Arial"/>
        </w:rPr>
        <w:t xml:space="preserve">Dado lo anterior, en el presupuesto de 2024 se asignaron $35.015.620.459 para la reposición de la vigencia expirada. Sin embargo, en junio de 2024, por decisión del MHCP se aplazaron $32.000 mil millones de esa asignación, y finalmente, en diciembre de </w:t>
      </w:r>
      <w:r w:rsidR="28C7B885" w:rsidRPr="5B105145">
        <w:rPr>
          <w:rFonts w:ascii="Arial" w:hAnsi="Arial" w:cs="Arial"/>
        </w:rPr>
        <w:t>2024,</w:t>
      </w:r>
      <w:r w:rsidR="4B09DC3B" w:rsidRPr="5B105145">
        <w:rPr>
          <w:rFonts w:ascii="Arial" w:hAnsi="Arial" w:cs="Arial"/>
        </w:rPr>
        <w:t xml:space="preserve"> </w:t>
      </w:r>
      <w:r w:rsidR="28C7B885" w:rsidRPr="5B105145">
        <w:rPr>
          <w:rFonts w:ascii="Arial" w:hAnsi="Arial" w:cs="Arial"/>
        </w:rPr>
        <w:t>$</w:t>
      </w:r>
      <w:r w:rsidRPr="5B105145">
        <w:rPr>
          <w:rFonts w:ascii="Arial" w:hAnsi="Arial" w:cs="Arial"/>
        </w:rPr>
        <w:t>32.109.931.867 fueron retirados del presupuesto del proyecto.</w:t>
      </w:r>
    </w:p>
    <w:p w14:paraId="4E11DD35" w14:textId="77777777" w:rsidR="00EE6A02" w:rsidRPr="008934C7" w:rsidRDefault="00EE6A02" w:rsidP="00EE6A02">
      <w:pPr>
        <w:rPr>
          <w:rFonts w:ascii="Arial" w:hAnsi="Arial" w:cs="Arial"/>
          <w:szCs w:val="24"/>
        </w:rPr>
      </w:pPr>
    </w:p>
    <w:p w14:paraId="1E601A2A" w14:textId="77777777" w:rsidR="00EE6A02" w:rsidRPr="008934C7" w:rsidRDefault="00EE6A02" w:rsidP="00EE6A02">
      <w:pPr>
        <w:ind w:left="0"/>
        <w:rPr>
          <w:rFonts w:ascii="Arial" w:hAnsi="Arial" w:cs="Arial"/>
          <w:szCs w:val="24"/>
        </w:rPr>
      </w:pPr>
      <w:r w:rsidRPr="008934C7">
        <w:rPr>
          <w:rFonts w:ascii="Arial" w:hAnsi="Arial" w:cs="Arial"/>
          <w:szCs w:val="24"/>
        </w:rPr>
        <w:t>Dado que, desde mediados del año 2024, se tenía conocimiento de la alta probabilidad del corte presupuestal, se llevaron a cabo gestiones para que los $32.000 mil millones recortados fueran asignados en la vigencia 2025. Esto se concretó, pero se registró la novedad de que quedaron asignados con Fuente de Recurso – Nación 10 en lugar de Fuente de Recurso 14- Crédito.</w:t>
      </w:r>
    </w:p>
    <w:p w14:paraId="67D883EA" w14:textId="77777777" w:rsidR="00EE6A02" w:rsidRPr="008934C7" w:rsidRDefault="00EE6A02" w:rsidP="00EE6A02">
      <w:pPr>
        <w:rPr>
          <w:rFonts w:ascii="Arial" w:hAnsi="Arial" w:cs="Arial"/>
          <w:szCs w:val="24"/>
        </w:rPr>
      </w:pPr>
    </w:p>
    <w:p w14:paraId="66C8C0AA" w14:textId="021613B8" w:rsidR="008728E9" w:rsidRPr="008934C7" w:rsidRDefault="00EE6A02" w:rsidP="008728E9">
      <w:pPr>
        <w:ind w:left="0"/>
        <w:rPr>
          <w:rFonts w:ascii="Arial" w:hAnsi="Arial" w:cs="Arial"/>
          <w:szCs w:val="24"/>
        </w:rPr>
      </w:pPr>
      <w:r w:rsidRPr="008934C7">
        <w:rPr>
          <w:rFonts w:ascii="Arial" w:hAnsi="Arial" w:cs="Arial"/>
          <w:szCs w:val="24"/>
        </w:rPr>
        <w:lastRenderedPageBreak/>
        <w:t xml:space="preserve">A pesar de que el 9 de diciembre de 2024, a través del comunicado O-CAN/CCO-1531/2024, el BID aprobó una extensión de 24 meses para el último desembolso del programa, estableciendo así un nuevo plazo hasta el 23 de febrero de 2027 y que a finales de diciembre de 2024 se logró realizar el desembolso de parte del BID por seis millones de dólares (US$6.000.000), no fue posible ejecutar la reserva presupuestal correspondiente al año 2023 por </w:t>
      </w:r>
      <w:r w:rsidR="00A351DB" w:rsidRPr="008934C7">
        <w:rPr>
          <w:rFonts w:ascii="Arial" w:hAnsi="Arial" w:cs="Arial"/>
          <w:szCs w:val="24"/>
        </w:rPr>
        <w:t xml:space="preserve"> $</w:t>
      </w:r>
      <w:r w:rsidRPr="008934C7">
        <w:rPr>
          <w:rFonts w:ascii="Arial" w:hAnsi="Arial" w:cs="Arial"/>
          <w:szCs w:val="24"/>
        </w:rPr>
        <w:t>21.162.014.068 debido a que no se autorizó el PAC correspondiente por parte del MHCP. Como resultado, las reservas de la vigencia 2023 también expiraron, por lo que se adelantaron las gestiones para que los recursos correspondientes a la vigencia expirada de 2023 fueran asignados en el presupuesto de 2026.</w:t>
      </w:r>
    </w:p>
    <w:p w14:paraId="52D499D6" w14:textId="77777777" w:rsidR="008728E9" w:rsidRPr="008934C7" w:rsidRDefault="008728E9" w:rsidP="008728E9">
      <w:pPr>
        <w:ind w:left="0"/>
        <w:rPr>
          <w:rFonts w:ascii="Arial" w:hAnsi="Arial" w:cs="Arial"/>
          <w:szCs w:val="24"/>
        </w:rPr>
      </w:pPr>
    </w:p>
    <w:p w14:paraId="63CEBBD6" w14:textId="78B6E209" w:rsidR="00882488" w:rsidRPr="008934C7" w:rsidRDefault="00882488" w:rsidP="5B105145">
      <w:pPr>
        <w:ind w:left="0"/>
        <w:rPr>
          <w:rFonts w:ascii="Arial" w:hAnsi="Arial" w:cs="Arial"/>
        </w:rPr>
      </w:pPr>
      <w:r w:rsidRPr="5B105145">
        <w:rPr>
          <w:rFonts w:ascii="Arial" w:hAnsi="Arial" w:cs="Arial"/>
        </w:rPr>
        <w:t>Debido a las dos prórrogas solicitadas y aprobadas para el desarrollo del programa, en 2024 se evidenció un incremento en los costos, determinándose que los USD 30 millones del crédito resultaban insuficientes para cubrir el valor total estimado del programa, el cual asciende aproximadamente a USD 4</w:t>
      </w:r>
      <w:r w:rsidR="543332A0" w:rsidRPr="5B105145">
        <w:rPr>
          <w:rFonts w:ascii="Arial" w:hAnsi="Arial" w:cs="Arial"/>
        </w:rPr>
        <w:t>2</w:t>
      </w:r>
      <w:r w:rsidRPr="5B105145">
        <w:rPr>
          <w:rFonts w:ascii="Arial" w:hAnsi="Arial" w:cs="Arial"/>
        </w:rPr>
        <w:t>,5 millones. En consecuencia, se gestionó una adición de recursos con cargo al Presupuesto General de la Nación, excluyendo el recurso 14 correspondiente al crédito. Como resultado de dicha gestión, en 2025 se asignaron recursos provenientes de las fuentes 10 y 11</w:t>
      </w:r>
      <w:r w:rsidR="005716D3" w:rsidRPr="5B105145">
        <w:rPr>
          <w:rFonts w:ascii="Arial" w:hAnsi="Arial" w:cs="Arial"/>
        </w:rPr>
        <w:t>, por la suma de $</w:t>
      </w:r>
      <w:r w:rsidR="00153C80" w:rsidRPr="5B105145">
        <w:rPr>
          <w:rFonts w:ascii="Arial" w:hAnsi="Arial" w:cs="Arial"/>
        </w:rPr>
        <w:t xml:space="preserve"> </w:t>
      </w:r>
      <w:r w:rsidR="6E3384BD" w:rsidRPr="5B105145">
        <w:rPr>
          <w:rFonts w:ascii="Arial" w:hAnsi="Arial" w:cs="Arial"/>
        </w:rPr>
        <w:t>41.294.</w:t>
      </w:r>
      <w:r w:rsidR="12675BD0" w:rsidRPr="5B105145">
        <w:rPr>
          <w:rFonts w:ascii="Arial" w:hAnsi="Arial" w:cs="Arial"/>
        </w:rPr>
        <w:t>198</w:t>
      </w:r>
      <w:r w:rsidR="6E3384BD" w:rsidRPr="5B105145">
        <w:rPr>
          <w:rFonts w:ascii="Arial" w:hAnsi="Arial" w:cs="Arial"/>
        </w:rPr>
        <w:t>.</w:t>
      </w:r>
      <w:r w:rsidR="4F428E2E" w:rsidRPr="5B105145">
        <w:rPr>
          <w:rFonts w:ascii="Arial" w:hAnsi="Arial" w:cs="Arial"/>
        </w:rPr>
        <w:t>590</w:t>
      </w:r>
      <w:r w:rsidR="6E3384BD" w:rsidRPr="5B105145">
        <w:rPr>
          <w:rFonts w:ascii="Arial" w:hAnsi="Arial" w:cs="Arial"/>
        </w:rPr>
        <w:t>.</w:t>
      </w:r>
      <w:r w:rsidRPr="5B105145">
        <w:rPr>
          <w:rFonts w:ascii="Arial" w:hAnsi="Arial" w:cs="Arial"/>
        </w:rPr>
        <w:t xml:space="preserve"> No obstante, tal como se indicó previamente, las asignaciones al recurso 14 durante 2025 no fueron suficientes, en la medida en que no compensaron el valor de las vigencias expiradas de 2022, situación que se vio agravada por la imposibilidad de transferir a la fiducia el desembolso de USD 6 millones realizado por el Banco Interamericano de Desarrollo a finales de diciembre de 2024.</w:t>
      </w:r>
    </w:p>
    <w:p w14:paraId="465B9F3F" w14:textId="77777777" w:rsidR="007E5289" w:rsidRPr="008934C7" w:rsidRDefault="007E5289" w:rsidP="00882488">
      <w:pPr>
        <w:ind w:left="0"/>
        <w:rPr>
          <w:rFonts w:ascii="Arial" w:hAnsi="Arial" w:cs="Arial"/>
          <w:szCs w:val="24"/>
        </w:rPr>
      </w:pPr>
    </w:p>
    <w:p w14:paraId="299F01D1" w14:textId="03D4A6A3" w:rsidR="00882488" w:rsidRPr="008934C7" w:rsidRDefault="00882488" w:rsidP="5B105145">
      <w:pPr>
        <w:ind w:left="0"/>
        <w:rPr>
          <w:rFonts w:ascii="Arial" w:hAnsi="Arial" w:cs="Arial"/>
        </w:rPr>
      </w:pPr>
      <w:r w:rsidRPr="5B105145">
        <w:rPr>
          <w:rFonts w:ascii="Arial" w:hAnsi="Arial" w:cs="Arial"/>
        </w:rPr>
        <w:t xml:space="preserve">Para la vigencia 2026, se asignó un presupuesto total de $35.425.000.000, de los cuales $30.425.020.860 corresponden al recurso 14 y $4.999.979.140 al recurso 10. </w:t>
      </w:r>
      <w:r w:rsidR="015D699F" w:rsidRPr="5B105145">
        <w:rPr>
          <w:rFonts w:ascii="Arial" w:hAnsi="Arial" w:cs="Arial"/>
        </w:rPr>
        <w:t>Se adelantaron</w:t>
      </w:r>
      <w:r w:rsidRPr="5B105145">
        <w:rPr>
          <w:rFonts w:ascii="Arial" w:hAnsi="Arial" w:cs="Arial"/>
        </w:rPr>
        <w:t xml:space="preserve"> los trámites necesarios para el reconocimiento de las vigencias expiradas correspondientes a 2022 y 2023, así como para la utilización del desembolso efectuado por el </w:t>
      </w:r>
      <w:r w:rsidR="00744015" w:rsidRPr="5B105145">
        <w:rPr>
          <w:rFonts w:ascii="Arial" w:hAnsi="Arial" w:cs="Arial"/>
        </w:rPr>
        <w:t>BID</w:t>
      </w:r>
      <w:r w:rsidRPr="5B105145">
        <w:rPr>
          <w:rFonts w:ascii="Arial" w:hAnsi="Arial" w:cs="Arial"/>
        </w:rPr>
        <w:t xml:space="preserve"> en 2024.</w:t>
      </w:r>
      <w:r w:rsidR="00744015" w:rsidRPr="5B105145">
        <w:rPr>
          <w:rFonts w:ascii="Arial" w:hAnsi="Arial" w:cs="Arial"/>
        </w:rPr>
        <w:t xml:space="preserve"> </w:t>
      </w:r>
      <w:r w:rsidR="47ED5EBA" w:rsidRPr="5B105145">
        <w:rPr>
          <w:rFonts w:ascii="Arial" w:hAnsi="Arial" w:cs="Arial"/>
        </w:rPr>
        <w:t>Además</w:t>
      </w:r>
      <w:r w:rsidRPr="5B105145">
        <w:rPr>
          <w:rFonts w:ascii="Arial" w:hAnsi="Arial" w:cs="Arial"/>
        </w:rPr>
        <w:t>, se está gestionando la asignación presupuestal para la vigencia 2027 por un valor de $13.581.500.000 y, durante dicha vigencia, se proyecta tramitar el último desembolso por parte del Banco correspondiente al saldo del contrato de préstamo</w:t>
      </w:r>
      <w:r w:rsidR="00744015" w:rsidRPr="5B105145">
        <w:rPr>
          <w:rFonts w:ascii="Arial" w:hAnsi="Arial" w:cs="Arial"/>
        </w:rPr>
        <w:t xml:space="preserve"> de </w:t>
      </w:r>
      <w:r w:rsidR="00ED0D7D" w:rsidRPr="5B105145">
        <w:rPr>
          <w:rFonts w:ascii="Arial" w:hAnsi="Arial" w:cs="Arial"/>
        </w:rPr>
        <w:t>USD 7.280.454</w:t>
      </w:r>
      <w:r w:rsidRPr="5B105145">
        <w:rPr>
          <w:rFonts w:ascii="Arial" w:hAnsi="Arial" w:cs="Arial"/>
        </w:rPr>
        <w:t>.</w:t>
      </w:r>
    </w:p>
    <w:p w14:paraId="1DC77CB8" w14:textId="77777777" w:rsidR="008728E9" w:rsidRPr="008934C7" w:rsidRDefault="008728E9" w:rsidP="008728E9">
      <w:pPr>
        <w:ind w:left="0"/>
        <w:rPr>
          <w:rFonts w:ascii="Arial" w:hAnsi="Arial" w:cs="Arial"/>
          <w:szCs w:val="24"/>
        </w:rPr>
      </w:pPr>
    </w:p>
    <w:p w14:paraId="23D7B4FE" w14:textId="491B0691" w:rsidR="00EE6A02" w:rsidRPr="008934C7" w:rsidRDefault="00EE6A02" w:rsidP="00EE6A02">
      <w:pPr>
        <w:ind w:left="0" w:right="49"/>
        <w:rPr>
          <w:rFonts w:ascii="Arial" w:hAnsi="Arial" w:cs="Arial"/>
          <w:szCs w:val="24"/>
        </w:rPr>
      </w:pPr>
      <w:r w:rsidRPr="008934C7">
        <w:rPr>
          <w:rFonts w:ascii="Arial" w:hAnsi="Arial" w:cs="Arial"/>
          <w:szCs w:val="24"/>
        </w:rPr>
        <w:t xml:space="preserve">Para terminar el programa se estima que se requieren de las asignaciones presupuestales mostradas en la </w:t>
      </w:r>
      <w:r w:rsidRPr="008934C7">
        <w:rPr>
          <w:rFonts w:ascii="Arial" w:hAnsi="Arial" w:cs="Arial"/>
          <w:szCs w:val="24"/>
        </w:rPr>
        <w:fldChar w:fldCharType="begin"/>
      </w:r>
      <w:r w:rsidRPr="008934C7">
        <w:rPr>
          <w:rFonts w:ascii="Arial" w:hAnsi="Arial" w:cs="Arial"/>
          <w:szCs w:val="24"/>
        </w:rPr>
        <w:instrText xml:space="preserve"> REF _Ref172819434 \h  \* MERGEFORMAT </w:instrText>
      </w:r>
      <w:r w:rsidRPr="008934C7">
        <w:rPr>
          <w:rFonts w:ascii="Arial" w:hAnsi="Arial" w:cs="Arial"/>
          <w:szCs w:val="24"/>
        </w:rPr>
      </w:r>
      <w:r w:rsidRPr="008934C7">
        <w:rPr>
          <w:rFonts w:ascii="Arial" w:hAnsi="Arial" w:cs="Arial"/>
          <w:szCs w:val="24"/>
        </w:rPr>
        <w:fldChar w:fldCharType="separate"/>
      </w:r>
      <w:r w:rsidR="008F55D9" w:rsidRPr="008934C7">
        <w:rPr>
          <w:rFonts w:ascii="Arial" w:hAnsi="Arial" w:cs="Arial"/>
          <w:szCs w:val="24"/>
        </w:rPr>
        <w:t>Tabla 4</w:t>
      </w:r>
      <w:r w:rsidRPr="008934C7">
        <w:rPr>
          <w:rFonts w:ascii="Arial" w:hAnsi="Arial" w:cs="Arial"/>
          <w:szCs w:val="24"/>
        </w:rPr>
        <w:fldChar w:fldCharType="end"/>
      </w:r>
      <w:r w:rsidRPr="008934C7">
        <w:rPr>
          <w:rFonts w:ascii="Arial" w:hAnsi="Arial" w:cs="Arial"/>
          <w:szCs w:val="24"/>
        </w:rPr>
        <w:t>, que incluyen los costos de la PTAR con los posibles reajustes por aplicación del ICOCIV (Índice de Costos de la Construcción de Obras Civiles) y por el incremento de la TRM (tasa representativa del mercado), las obras de Fase I, modificaciones contractuales de adición de los contratos en ejecución y los costos administrativos</w:t>
      </w:r>
      <w:r w:rsidR="00463ECE" w:rsidRPr="008934C7">
        <w:rPr>
          <w:rFonts w:ascii="Arial" w:hAnsi="Arial" w:cs="Arial"/>
          <w:szCs w:val="24"/>
        </w:rPr>
        <w:t xml:space="preserve"> para el funcionamiento del programa hasta su finalización.</w:t>
      </w:r>
    </w:p>
    <w:p w14:paraId="2547425A" w14:textId="77777777" w:rsidR="00EE6A02" w:rsidRPr="008934C7" w:rsidRDefault="00EE6A02" w:rsidP="00EE6A02">
      <w:pPr>
        <w:ind w:left="0" w:right="49"/>
        <w:rPr>
          <w:rFonts w:ascii="Arial" w:hAnsi="Arial" w:cs="Arial"/>
          <w:szCs w:val="24"/>
        </w:rPr>
      </w:pPr>
    </w:p>
    <w:p w14:paraId="5EB182DB" w14:textId="7547689A" w:rsidR="00EE6A02" w:rsidRDefault="00EE6A02" w:rsidP="5B105145">
      <w:pPr>
        <w:ind w:left="0"/>
        <w:contextualSpacing/>
        <w:jc w:val="center"/>
        <w:rPr>
          <w:rFonts w:ascii="Arial" w:eastAsiaTheme="minorEastAsia" w:hAnsi="Arial" w:cs="Arial"/>
          <w:b/>
          <w:bCs/>
          <w:lang w:eastAsia="en-US"/>
        </w:rPr>
      </w:pPr>
      <w:bookmarkStart w:id="55" w:name="_Ref172819434"/>
      <w:r w:rsidRPr="5B105145">
        <w:rPr>
          <w:rFonts w:ascii="Arial" w:eastAsiaTheme="minorEastAsia" w:hAnsi="Arial" w:cs="Arial"/>
          <w:b/>
          <w:bCs/>
          <w:lang w:eastAsia="en-US"/>
        </w:rPr>
        <w:t xml:space="preserve">Tabla </w:t>
      </w:r>
      <w:r w:rsidRPr="5B105145">
        <w:rPr>
          <w:rFonts w:ascii="Arial" w:eastAsiaTheme="minorEastAsia" w:hAnsi="Arial" w:cs="Arial"/>
          <w:b/>
          <w:bCs/>
          <w:lang w:eastAsia="en-US"/>
        </w:rPr>
        <w:fldChar w:fldCharType="begin"/>
      </w:r>
      <w:r w:rsidRPr="5B105145">
        <w:rPr>
          <w:rFonts w:ascii="Arial" w:eastAsiaTheme="minorEastAsia" w:hAnsi="Arial" w:cs="Arial"/>
          <w:b/>
          <w:bCs/>
          <w:lang w:eastAsia="en-US"/>
        </w:rPr>
        <w:instrText>SEQ Tabla \* ARABIC</w:instrText>
      </w:r>
      <w:r w:rsidRPr="5B105145">
        <w:rPr>
          <w:rFonts w:ascii="Arial" w:eastAsiaTheme="minorEastAsia" w:hAnsi="Arial" w:cs="Arial"/>
          <w:b/>
          <w:bCs/>
          <w:lang w:eastAsia="en-US"/>
        </w:rPr>
        <w:fldChar w:fldCharType="separate"/>
      </w:r>
      <w:r w:rsidR="008F55D9" w:rsidRPr="5B105145">
        <w:rPr>
          <w:rFonts w:ascii="Arial" w:eastAsiaTheme="minorEastAsia" w:hAnsi="Arial" w:cs="Arial"/>
          <w:b/>
          <w:bCs/>
          <w:noProof/>
          <w:lang w:eastAsia="en-US"/>
        </w:rPr>
        <w:t>4</w:t>
      </w:r>
      <w:r w:rsidRPr="5B105145">
        <w:rPr>
          <w:rFonts w:ascii="Arial" w:eastAsiaTheme="minorEastAsia" w:hAnsi="Arial" w:cs="Arial"/>
          <w:b/>
          <w:bCs/>
          <w:lang w:eastAsia="en-US"/>
        </w:rPr>
        <w:fldChar w:fldCharType="end"/>
      </w:r>
      <w:bookmarkEnd w:id="55"/>
      <w:r w:rsidRPr="5B105145">
        <w:rPr>
          <w:rFonts w:ascii="Arial" w:eastAsiaTheme="minorEastAsia" w:hAnsi="Arial" w:cs="Arial"/>
          <w:b/>
          <w:bCs/>
          <w:lang w:eastAsia="en-US"/>
        </w:rPr>
        <w:t>. Recursos presupuestales requeridos para el programa</w:t>
      </w:r>
    </w:p>
    <w:tbl>
      <w:tblPr>
        <w:tblW w:w="0" w:type="auto"/>
        <w:jc w:val="center"/>
        <w:tblLook w:val="06A0" w:firstRow="1" w:lastRow="0" w:firstColumn="1" w:lastColumn="0" w:noHBand="1" w:noVBand="1"/>
      </w:tblPr>
      <w:tblGrid>
        <w:gridCol w:w="1701"/>
        <w:gridCol w:w="1701"/>
        <w:gridCol w:w="1701"/>
        <w:gridCol w:w="1701"/>
      </w:tblGrid>
      <w:tr w:rsidR="5B105145" w14:paraId="278B625F"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vAlign w:val="center"/>
          </w:tcPr>
          <w:p w14:paraId="56025C81" w14:textId="2E391F88" w:rsidR="702CA69B" w:rsidRDefault="702CA69B"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Año</w:t>
            </w:r>
          </w:p>
        </w:tc>
        <w:tc>
          <w:tcPr>
            <w:tcW w:w="1701" w:type="dxa"/>
            <w:tcBorders>
              <w:top w:val="single" w:sz="4" w:space="0" w:color="auto"/>
              <w:left w:val="single" w:sz="4" w:space="0" w:color="auto"/>
              <w:bottom w:val="single" w:sz="4" w:space="0" w:color="auto"/>
              <w:right w:val="single" w:sz="4" w:space="0" w:color="auto"/>
            </w:tcBorders>
            <w:vAlign w:val="center"/>
          </w:tcPr>
          <w:p w14:paraId="78CAE867" w14:textId="7899A550"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Apropiación Real</w:t>
            </w:r>
          </w:p>
        </w:tc>
        <w:tc>
          <w:tcPr>
            <w:tcW w:w="1701" w:type="dxa"/>
            <w:tcBorders>
              <w:top w:val="single" w:sz="4" w:space="0" w:color="auto"/>
              <w:left w:val="single" w:sz="4" w:space="0" w:color="auto"/>
              <w:bottom w:val="single" w:sz="4" w:space="0" w:color="auto"/>
              <w:right w:val="single" w:sz="4" w:space="0" w:color="auto"/>
            </w:tcBorders>
            <w:vAlign w:val="center"/>
          </w:tcPr>
          <w:p w14:paraId="2871947C" w14:textId="5D3B4FBB"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Recurso 14</w:t>
            </w:r>
          </w:p>
        </w:tc>
        <w:tc>
          <w:tcPr>
            <w:tcW w:w="1701" w:type="dxa"/>
            <w:tcBorders>
              <w:top w:val="single" w:sz="4" w:space="0" w:color="auto"/>
              <w:left w:val="single" w:sz="4" w:space="0" w:color="auto"/>
              <w:bottom w:val="single" w:sz="4" w:space="0" w:color="auto"/>
              <w:right w:val="single" w:sz="4" w:space="0" w:color="auto"/>
            </w:tcBorders>
            <w:vAlign w:val="center"/>
          </w:tcPr>
          <w:p w14:paraId="2A358F29" w14:textId="5BA5AAF4"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Recursos 10 y 11</w:t>
            </w:r>
          </w:p>
        </w:tc>
      </w:tr>
      <w:tr w:rsidR="5B105145" w14:paraId="3C646566"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E4DB83" w14:textId="77777777" w:rsidR="5B105145" w:rsidRDefault="5B105145" w:rsidP="5B105145">
            <w:pPr>
              <w:ind w:left="0"/>
              <w:jc w:val="center"/>
              <w:rPr>
                <w:rFonts w:ascii="Arial" w:hAnsi="Arial" w:cs="Arial"/>
                <w:sz w:val="16"/>
                <w:szCs w:val="16"/>
                <w:lang w:eastAsia="es-CO"/>
              </w:rPr>
            </w:pPr>
            <w:r w:rsidRPr="5B105145">
              <w:rPr>
                <w:rFonts w:ascii="Arial" w:hAnsi="Arial" w:cs="Arial"/>
                <w:sz w:val="16"/>
                <w:szCs w:val="16"/>
                <w:lang w:eastAsia="es-CO"/>
              </w:rPr>
              <w:lastRenderedPageBreak/>
              <w:t>2018</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94FD6" w14:textId="31328154"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3.298.078.292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3EF80" w14:textId="7C0A9089"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3.298.078.292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2A207" w14:textId="4BB45649" w:rsidR="5B105145" w:rsidRDefault="5B105145" w:rsidP="5B105145">
            <w:pPr>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xml:space="preserve"> </w:t>
            </w:r>
          </w:p>
        </w:tc>
      </w:tr>
      <w:tr w:rsidR="5B105145" w14:paraId="5A1DDB87"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D8146" w14:textId="77777777" w:rsidR="5B105145" w:rsidRDefault="5B105145" w:rsidP="5B105145">
            <w:pPr>
              <w:ind w:left="0"/>
              <w:jc w:val="center"/>
              <w:rPr>
                <w:rFonts w:ascii="Arial" w:hAnsi="Arial" w:cs="Arial"/>
                <w:sz w:val="16"/>
                <w:szCs w:val="16"/>
                <w:lang w:eastAsia="es-CO"/>
              </w:rPr>
            </w:pPr>
            <w:r w:rsidRPr="5B105145">
              <w:rPr>
                <w:rFonts w:ascii="Arial" w:hAnsi="Arial" w:cs="Arial"/>
                <w:sz w:val="16"/>
                <w:szCs w:val="16"/>
                <w:lang w:eastAsia="es-CO"/>
              </w:rPr>
              <w:t>2019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E070B" w14:textId="7537EAD1"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14.000.000.000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F09A" w14:textId="42B05023"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14.000.000.000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80DEE" w14:textId="1A830597" w:rsidR="5B105145" w:rsidRDefault="5B105145" w:rsidP="5B105145">
            <w:pPr>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xml:space="preserve"> </w:t>
            </w:r>
          </w:p>
        </w:tc>
      </w:tr>
      <w:tr w:rsidR="5B105145" w14:paraId="49B22147"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2A57A" w14:textId="77777777" w:rsidR="5B105145" w:rsidRDefault="5B105145" w:rsidP="5B105145">
            <w:pPr>
              <w:ind w:left="0"/>
              <w:jc w:val="center"/>
              <w:rPr>
                <w:rFonts w:ascii="Arial" w:hAnsi="Arial" w:cs="Arial"/>
                <w:sz w:val="16"/>
                <w:szCs w:val="16"/>
                <w:lang w:eastAsia="es-CO"/>
              </w:rPr>
            </w:pPr>
            <w:r w:rsidRPr="5B105145">
              <w:rPr>
                <w:rFonts w:ascii="Arial" w:hAnsi="Arial" w:cs="Arial"/>
                <w:sz w:val="16"/>
                <w:szCs w:val="16"/>
                <w:lang w:eastAsia="es-CO"/>
              </w:rPr>
              <w:t>2020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3896D" w14:textId="72D0DE13"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9.377.450.045</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C1F5A" w14:textId="718E2FE6"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9.377.450.045</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9C4F4" w14:textId="2F4EF53B" w:rsidR="5B105145" w:rsidRDefault="5B105145" w:rsidP="5B105145">
            <w:pPr>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xml:space="preserve"> </w:t>
            </w:r>
          </w:p>
        </w:tc>
      </w:tr>
      <w:tr w:rsidR="5B105145" w14:paraId="46F44259"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9D98E" w14:textId="77777777" w:rsidR="5B105145" w:rsidRDefault="5B105145" w:rsidP="5B105145">
            <w:pPr>
              <w:ind w:left="0"/>
              <w:jc w:val="center"/>
              <w:rPr>
                <w:rFonts w:ascii="Arial" w:hAnsi="Arial" w:cs="Arial"/>
                <w:sz w:val="16"/>
                <w:szCs w:val="16"/>
                <w:lang w:eastAsia="es-CO"/>
              </w:rPr>
            </w:pPr>
            <w:r w:rsidRPr="5B105145">
              <w:rPr>
                <w:rFonts w:ascii="Arial" w:hAnsi="Arial" w:cs="Arial"/>
                <w:sz w:val="16"/>
                <w:szCs w:val="16"/>
                <w:lang w:eastAsia="es-CO"/>
              </w:rPr>
              <w:t>2021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7BE37" w14:textId="7187862E"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36.215.513.551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5C9E9" w14:textId="20DF4CCD"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36.215.513.551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F4265" w14:textId="55A4C5C5" w:rsidR="5B105145" w:rsidRDefault="5B105145" w:rsidP="5B105145">
            <w:pPr>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xml:space="preserve"> </w:t>
            </w:r>
          </w:p>
        </w:tc>
      </w:tr>
      <w:tr w:rsidR="5B105145" w14:paraId="57E67236"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38E70" w14:textId="77777777" w:rsidR="5B105145" w:rsidRDefault="5B105145" w:rsidP="5B105145">
            <w:pPr>
              <w:ind w:left="0"/>
              <w:jc w:val="center"/>
              <w:rPr>
                <w:rFonts w:ascii="Arial" w:hAnsi="Arial" w:cs="Arial"/>
                <w:sz w:val="16"/>
                <w:szCs w:val="16"/>
                <w:lang w:eastAsia="es-CO"/>
              </w:rPr>
            </w:pPr>
            <w:r w:rsidRPr="5B105145">
              <w:rPr>
                <w:rFonts w:ascii="Arial" w:hAnsi="Arial" w:cs="Arial"/>
                <w:sz w:val="16"/>
                <w:szCs w:val="16"/>
                <w:lang w:eastAsia="es-CO"/>
              </w:rPr>
              <w:t>2022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2767E" w14:textId="0E00BC3C"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1.420.420.992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DC02B" w14:textId="4313475B"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1.420.420.992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912A8" w14:textId="4E72DDE0" w:rsidR="5B105145" w:rsidRDefault="5B105145" w:rsidP="5B105145">
            <w:pPr>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xml:space="preserve"> </w:t>
            </w:r>
          </w:p>
        </w:tc>
      </w:tr>
      <w:tr w:rsidR="5B105145" w14:paraId="4B8CB42A"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C978C" w14:textId="77777777" w:rsidR="5B105145" w:rsidRDefault="5B105145" w:rsidP="5B105145">
            <w:pPr>
              <w:ind w:left="0"/>
              <w:jc w:val="center"/>
              <w:rPr>
                <w:rFonts w:ascii="Arial" w:hAnsi="Arial" w:cs="Arial"/>
                <w:sz w:val="16"/>
                <w:szCs w:val="16"/>
                <w:lang w:eastAsia="es-CO"/>
              </w:rPr>
            </w:pPr>
            <w:r w:rsidRPr="5B105145">
              <w:rPr>
                <w:rFonts w:ascii="Arial" w:hAnsi="Arial" w:cs="Arial"/>
                <w:sz w:val="16"/>
                <w:szCs w:val="16"/>
                <w:lang w:eastAsia="es-CO"/>
              </w:rPr>
              <w:t>2023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86CA3" w14:textId="7EA7632A"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1.924.525.932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CA449" w14:textId="58D733DE"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1.924.525.932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80229" w14:textId="06D454A0" w:rsidR="5B105145" w:rsidRDefault="5B105145" w:rsidP="5B105145">
            <w:pPr>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xml:space="preserve"> </w:t>
            </w:r>
          </w:p>
        </w:tc>
      </w:tr>
      <w:tr w:rsidR="5B105145" w14:paraId="32D27C92"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54CAA" w14:textId="77777777" w:rsidR="5B105145" w:rsidRDefault="5B105145" w:rsidP="5B105145">
            <w:pPr>
              <w:ind w:left="0"/>
              <w:jc w:val="center"/>
              <w:rPr>
                <w:rFonts w:ascii="Arial" w:hAnsi="Arial" w:cs="Arial"/>
                <w:sz w:val="16"/>
                <w:szCs w:val="16"/>
                <w:lang w:eastAsia="es-CO"/>
              </w:rPr>
            </w:pPr>
            <w:r w:rsidRPr="5B105145">
              <w:rPr>
                <w:rFonts w:ascii="Arial" w:hAnsi="Arial" w:cs="Arial"/>
                <w:sz w:val="16"/>
                <w:szCs w:val="16"/>
                <w:lang w:eastAsia="es-CO"/>
              </w:rPr>
              <w:t>2024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3AFCB" w14:textId="03F900C6"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9.080.536.281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11768" w14:textId="15D14F3C"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9.080.536.281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DB5BA" w14:textId="27FB3DE4" w:rsidR="5B105145" w:rsidRDefault="5B105145" w:rsidP="5B105145">
            <w:pPr>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xml:space="preserve"> </w:t>
            </w:r>
          </w:p>
        </w:tc>
      </w:tr>
      <w:tr w:rsidR="5B105145" w14:paraId="575022E0"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C8ECA" w14:textId="77777777" w:rsidR="5B105145" w:rsidRDefault="5B105145" w:rsidP="5B105145">
            <w:pPr>
              <w:ind w:left="0"/>
              <w:jc w:val="center"/>
              <w:rPr>
                <w:rFonts w:ascii="Arial" w:hAnsi="Arial" w:cs="Arial"/>
                <w:sz w:val="16"/>
                <w:szCs w:val="16"/>
                <w:lang w:eastAsia="es-CO"/>
              </w:rPr>
            </w:pPr>
            <w:r w:rsidRPr="5B105145">
              <w:rPr>
                <w:rFonts w:ascii="Arial" w:hAnsi="Arial" w:cs="Arial"/>
                <w:sz w:val="16"/>
                <w:szCs w:val="16"/>
                <w:lang w:eastAsia="es-CO"/>
              </w:rPr>
              <w:t>2025</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BD321" w14:textId="6411B6DE"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42.307.653.735</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9174A" w14:textId="2B7D88CC"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1.019.773.897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C5287" w14:textId="7A776C2C"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41.287.879.838</w:t>
            </w:r>
          </w:p>
        </w:tc>
      </w:tr>
      <w:tr w:rsidR="5B105145" w14:paraId="7F273D95"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F894C" w14:textId="77777777" w:rsidR="5B105145" w:rsidRDefault="5B105145" w:rsidP="5B105145">
            <w:pPr>
              <w:ind w:left="0"/>
              <w:jc w:val="center"/>
              <w:rPr>
                <w:rFonts w:ascii="Arial" w:hAnsi="Arial" w:cs="Arial"/>
                <w:sz w:val="16"/>
                <w:szCs w:val="16"/>
                <w:lang w:eastAsia="es-CO"/>
              </w:rPr>
            </w:pPr>
            <w:r w:rsidRPr="5B105145">
              <w:rPr>
                <w:rFonts w:ascii="Arial" w:hAnsi="Arial" w:cs="Arial"/>
                <w:sz w:val="16"/>
                <w:szCs w:val="16"/>
                <w:lang w:eastAsia="es-CO"/>
              </w:rPr>
              <w:t>2026</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7FB9B" w14:textId="57C25DE4"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35.425.000.000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81C60" w14:textId="29161E62"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30.425.020.860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B3A94" w14:textId="49DF3DB0"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4.999.979.140</w:t>
            </w:r>
          </w:p>
        </w:tc>
      </w:tr>
      <w:tr w:rsidR="5B105145" w14:paraId="3C32002B"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A7E23" w14:textId="77777777" w:rsidR="5B105145" w:rsidRDefault="5B105145" w:rsidP="5B105145">
            <w:pPr>
              <w:ind w:left="0"/>
              <w:jc w:val="center"/>
              <w:rPr>
                <w:rFonts w:ascii="Arial" w:hAnsi="Arial" w:cs="Arial"/>
                <w:sz w:val="16"/>
                <w:szCs w:val="16"/>
                <w:lang w:eastAsia="es-CO"/>
              </w:rPr>
            </w:pPr>
            <w:r w:rsidRPr="5B105145">
              <w:rPr>
                <w:rFonts w:ascii="Arial" w:hAnsi="Arial" w:cs="Arial"/>
                <w:sz w:val="16"/>
                <w:szCs w:val="16"/>
                <w:lang w:eastAsia="es-CO"/>
              </w:rPr>
              <w:t>2027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15C5D" w14:textId="1BD86746"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13.581.500.000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405E8A" w14:textId="369C1417"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13.581.500.000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67217" w14:textId="23DDCF83" w:rsidR="5B105145" w:rsidRDefault="5B105145" w:rsidP="5B105145">
            <w:pPr>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xml:space="preserve"> </w:t>
            </w:r>
          </w:p>
        </w:tc>
      </w:tr>
      <w:tr w:rsidR="5B105145" w14:paraId="19D4D9BA"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846" w14:textId="1AFDDE37" w:rsidR="3F873FEE" w:rsidRDefault="3F873FEE" w:rsidP="5B105145">
            <w:pPr>
              <w:ind w:left="0"/>
              <w:jc w:val="center"/>
            </w:pPr>
            <w:r w:rsidRPr="5B105145">
              <w:rPr>
                <w:rFonts w:asciiTheme="minorHAnsi" w:eastAsiaTheme="minorEastAsia" w:hAnsiTheme="minorHAnsi" w:cstheme="minorBidi"/>
                <w:sz w:val="16"/>
                <w:szCs w:val="16"/>
                <w:lang w:eastAsia="es-CO"/>
              </w:rPr>
              <w:t>2028</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9FBFC" w14:textId="125FCAA7"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3.945.401.206</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66FCE" w14:textId="26F493FC" w:rsidR="5B105145" w:rsidRDefault="5B105145" w:rsidP="5B105145">
            <w:pPr>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42D53" w14:textId="2682BEC1"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3.945.401.206</w:t>
            </w:r>
          </w:p>
        </w:tc>
      </w:tr>
      <w:tr w:rsidR="5B105145" w14:paraId="1F3A1785" w14:textId="77777777" w:rsidTr="5B105145">
        <w:trPr>
          <w:trHeight w:val="300"/>
          <w:jc w:val="center"/>
        </w:trPr>
        <w:tc>
          <w:tcPr>
            <w:tcW w:w="1701" w:type="dxa"/>
            <w:tcBorders>
              <w:top w:val="single" w:sz="4" w:space="0" w:color="auto"/>
              <w:left w:val="single" w:sz="4" w:space="0" w:color="auto"/>
              <w:bottom w:val="single" w:sz="4" w:space="0" w:color="auto"/>
              <w:right w:val="single" w:sz="4" w:space="0" w:color="auto"/>
            </w:tcBorders>
            <w:vAlign w:val="center"/>
          </w:tcPr>
          <w:p w14:paraId="7E47503D" w14:textId="76FBE2C6" w:rsidR="12769A88" w:rsidRDefault="12769A88" w:rsidP="5B105145">
            <w:pPr>
              <w:ind w:left="0"/>
              <w:jc w:val="center"/>
              <w:rPr>
                <w:rFonts w:ascii="Arial" w:hAnsi="Arial" w:cs="Arial"/>
                <w:b/>
                <w:bCs/>
                <w:sz w:val="16"/>
                <w:szCs w:val="16"/>
                <w:lang w:eastAsia="es-CO"/>
              </w:rPr>
            </w:pPr>
            <w:r w:rsidRPr="5B105145">
              <w:rPr>
                <w:rFonts w:ascii="Arial" w:hAnsi="Arial" w:cs="Arial"/>
                <w:b/>
                <w:bCs/>
                <w:sz w:val="16"/>
                <w:szCs w:val="16"/>
                <w:lang w:eastAsia="es-CO"/>
              </w:rPr>
              <w:t>TOTAL:</w:t>
            </w:r>
          </w:p>
        </w:tc>
        <w:tc>
          <w:tcPr>
            <w:tcW w:w="1701" w:type="dxa"/>
            <w:tcBorders>
              <w:top w:val="single" w:sz="4" w:space="0" w:color="auto"/>
              <w:left w:val="single" w:sz="4" w:space="0" w:color="auto"/>
              <w:bottom w:val="single" w:sz="4" w:space="0" w:color="auto"/>
              <w:right w:val="single" w:sz="4" w:space="0" w:color="auto"/>
            </w:tcBorders>
            <w:vAlign w:val="center"/>
          </w:tcPr>
          <w:p w14:paraId="3869F1B4" w14:textId="56DB580C" w:rsidR="5B105145" w:rsidRDefault="5B105145" w:rsidP="5B105145">
            <w:pPr>
              <w:ind w:left="0"/>
              <w:jc w:val="center"/>
              <w:rPr>
                <w:rFonts w:ascii="Arial" w:hAnsi="Arial" w:cs="Arial"/>
                <w:b/>
                <w:bCs/>
                <w:sz w:val="16"/>
                <w:szCs w:val="16"/>
                <w:lang w:eastAsia="es-CO"/>
              </w:rPr>
            </w:pPr>
            <w:r w:rsidRPr="5B105145">
              <w:rPr>
                <w:rFonts w:ascii="Arial" w:hAnsi="Arial" w:cs="Arial"/>
                <w:b/>
                <w:bCs/>
                <w:sz w:val="16"/>
                <w:szCs w:val="16"/>
                <w:lang w:eastAsia="es-CO"/>
              </w:rPr>
              <w:t>170.576.080.034</w:t>
            </w:r>
          </w:p>
        </w:tc>
        <w:tc>
          <w:tcPr>
            <w:tcW w:w="1701" w:type="dxa"/>
            <w:tcBorders>
              <w:top w:val="single" w:sz="4" w:space="0" w:color="auto"/>
              <w:left w:val="single" w:sz="4" w:space="0" w:color="auto"/>
              <w:bottom w:val="single" w:sz="4" w:space="0" w:color="auto"/>
              <w:right w:val="single" w:sz="4" w:space="0" w:color="auto"/>
            </w:tcBorders>
            <w:vAlign w:val="center"/>
          </w:tcPr>
          <w:p w14:paraId="43427C0C" w14:textId="1FD578CB" w:rsidR="5B105145" w:rsidRDefault="5B105145" w:rsidP="5B105145">
            <w:pPr>
              <w:ind w:left="0"/>
              <w:jc w:val="center"/>
              <w:rPr>
                <w:rFonts w:ascii="Arial" w:hAnsi="Arial" w:cs="Arial"/>
                <w:b/>
                <w:bCs/>
                <w:sz w:val="16"/>
                <w:szCs w:val="16"/>
                <w:lang w:eastAsia="es-CO"/>
              </w:rPr>
            </w:pPr>
            <w:r w:rsidRPr="5B105145">
              <w:rPr>
                <w:rFonts w:ascii="Arial" w:hAnsi="Arial" w:cs="Arial"/>
                <w:b/>
                <w:bCs/>
                <w:sz w:val="16"/>
                <w:szCs w:val="16"/>
                <w:lang w:eastAsia="es-CO"/>
              </w:rPr>
              <w:t>120.342.819.850</w:t>
            </w:r>
          </w:p>
        </w:tc>
        <w:tc>
          <w:tcPr>
            <w:tcW w:w="1701" w:type="dxa"/>
            <w:tcBorders>
              <w:top w:val="single" w:sz="4" w:space="0" w:color="auto"/>
              <w:left w:val="single" w:sz="4" w:space="0" w:color="auto"/>
              <w:bottom w:val="single" w:sz="4" w:space="0" w:color="auto"/>
              <w:right w:val="single" w:sz="4" w:space="0" w:color="auto"/>
            </w:tcBorders>
            <w:vAlign w:val="center"/>
          </w:tcPr>
          <w:p w14:paraId="3E9C6BC8" w14:textId="75FEDF74" w:rsidR="5B105145" w:rsidRDefault="5B105145" w:rsidP="5B105145">
            <w:pPr>
              <w:ind w:left="0"/>
              <w:jc w:val="center"/>
              <w:rPr>
                <w:rFonts w:ascii="Arial" w:hAnsi="Arial" w:cs="Arial"/>
                <w:b/>
                <w:bCs/>
                <w:sz w:val="16"/>
                <w:szCs w:val="16"/>
                <w:lang w:eastAsia="es-CO"/>
              </w:rPr>
            </w:pPr>
            <w:r w:rsidRPr="5B105145">
              <w:rPr>
                <w:rFonts w:ascii="Arial" w:hAnsi="Arial" w:cs="Arial"/>
                <w:b/>
                <w:bCs/>
                <w:sz w:val="16"/>
                <w:szCs w:val="16"/>
                <w:lang w:eastAsia="es-CO"/>
              </w:rPr>
              <w:t>50.233.260.184</w:t>
            </w:r>
          </w:p>
        </w:tc>
      </w:tr>
    </w:tbl>
    <w:p w14:paraId="590847FB" w14:textId="0730A4D8" w:rsidR="00EE6A02" w:rsidRPr="008934C7" w:rsidRDefault="00EE6A02" w:rsidP="00EE6A02">
      <w:pPr>
        <w:ind w:left="0"/>
        <w:contextualSpacing/>
        <w:rPr>
          <w:rFonts w:ascii="Arial" w:hAnsi="Arial" w:cs="Arial"/>
          <w:sz w:val="16"/>
          <w:szCs w:val="16"/>
          <w:lang w:eastAsia="es-CO"/>
        </w:rPr>
      </w:pPr>
      <w:r w:rsidRPr="008934C7">
        <w:rPr>
          <w:rFonts w:ascii="Arial" w:hAnsi="Arial" w:cs="Arial"/>
          <w:b/>
          <w:bCs/>
          <w:sz w:val="16"/>
          <w:szCs w:val="16"/>
          <w:lang w:eastAsia="es-CO"/>
        </w:rPr>
        <w:t>Nota 1:</w:t>
      </w:r>
      <w:r w:rsidRPr="008934C7">
        <w:rPr>
          <w:rFonts w:ascii="Arial" w:hAnsi="Arial" w:cs="Arial"/>
          <w:sz w:val="16"/>
          <w:szCs w:val="16"/>
          <w:lang w:eastAsia="es-CO"/>
        </w:rPr>
        <w:t xml:space="preserve"> </w:t>
      </w:r>
      <w:r w:rsidR="0081527D" w:rsidRPr="008934C7">
        <w:rPr>
          <w:rFonts w:ascii="Arial" w:hAnsi="Arial" w:cs="Arial"/>
          <w:sz w:val="16"/>
          <w:szCs w:val="16"/>
          <w:lang w:eastAsia="es-CO"/>
        </w:rPr>
        <w:t xml:space="preserve">Con la asignación del presupuesto 2027 se proyecta que se ejecute el total de los 30 millones de dólares, pero todo depende de la tasa de cambio a la que se realicen los pagos. </w:t>
      </w:r>
    </w:p>
    <w:p w14:paraId="0817479B" w14:textId="5C7212A4" w:rsidR="00013582" w:rsidRPr="008934C7" w:rsidRDefault="00EE6A02" w:rsidP="00013582">
      <w:pPr>
        <w:ind w:left="0"/>
        <w:rPr>
          <w:rFonts w:ascii="Arial" w:hAnsi="Arial" w:cs="Arial"/>
          <w:sz w:val="16"/>
          <w:szCs w:val="16"/>
          <w:lang w:eastAsia="es-CO"/>
        </w:rPr>
      </w:pPr>
      <w:r w:rsidRPr="5B105145">
        <w:rPr>
          <w:rFonts w:ascii="Arial" w:hAnsi="Arial" w:cs="Arial"/>
          <w:b/>
          <w:bCs/>
          <w:sz w:val="16"/>
          <w:szCs w:val="16"/>
          <w:lang w:eastAsia="es-CO"/>
        </w:rPr>
        <w:t>Nota 2:</w:t>
      </w:r>
      <w:r w:rsidRPr="5B105145">
        <w:rPr>
          <w:rFonts w:ascii="Arial" w:hAnsi="Arial" w:cs="Arial"/>
          <w:sz w:val="16"/>
          <w:szCs w:val="16"/>
          <w:lang w:eastAsia="es-CO"/>
        </w:rPr>
        <w:t xml:space="preserve"> Las apropiaciones mostradas en la columna 2, desde 2018 hasta 202</w:t>
      </w:r>
      <w:r w:rsidR="0081527D" w:rsidRPr="5B105145">
        <w:rPr>
          <w:rFonts w:ascii="Arial" w:hAnsi="Arial" w:cs="Arial"/>
          <w:sz w:val="16"/>
          <w:szCs w:val="16"/>
          <w:lang w:eastAsia="es-CO"/>
        </w:rPr>
        <w:t>6</w:t>
      </w:r>
      <w:r w:rsidRPr="5B105145">
        <w:rPr>
          <w:rFonts w:ascii="Arial" w:hAnsi="Arial" w:cs="Arial"/>
          <w:sz w:val="16"/>
          <w:szCs w:val="16"/>
          <w:lang w:eastAsia="es-CO"/>
        </w:rPr>
        <w:t>, corresponden a las reales descontando las vigencias expiradas de 2022 por $35.006.468.148,</w:t>
      </w:r>
      <w:r w:rsidR="00175806" w:rsidRPr="5B105145">
        <w:rPr>
          <w:rFonts w:ascii="Arial" w:hAnsi="Arial" w:cs="Arial"/>
          <w:sz w:val="16"/>
          <w:szCs w:val="16"/>
          <w:lang w:eastAsia="es-CO"/>
        </w:rPr>
        <w:t xml:space="preserve"> las vigencias expiradas en 2023 por valor </w:t>
      </w:r>
      <w:r w:rsidR="70CA0652" w:rsidRPr="5B105145">
        <w:rPr>
          <w:rFonts w:ascii="Arial" w:hAnsi="Arial" w:cs="Arial"/>
          <w:sz w:val="16"/>
          <w:szCs w:val="16"/>
          <w:lang w:eastAsia="es-CO"/>
        </w:rPr>
        <w:t>de $</w:t>
      </w:r>
      <w:r w:rsidR="00175806" w:rsidRPr="5B105145">
        <w:rPr>
          <w:rFonts w:ascii="Arial" w:hAnsi="Arial" w:cs="Arial"/>
          <w:sz w:val="16"/>
          <w:szCs w:val="16"/>
          <w:lang w:eastAsia="es-CO"/>
        </w:rPr>
        <w:t>21.162.014.068,</w:t>
      </w:r>
      <w:r w:rsidRPr="5B105145">
        <w:rPr>
          <w:rFonts w:ascii="Arial" w:hAnsi="Arial" w:cs="Arial"/>
          <w:sz w:val="16"/>
          <w:szCs w:val="16"/>
          <w:lang w:eastAsia="es-CO"/>
        </w:rPr>
        <w:t xml:space="preserve"> el recorte presupuestal realizado en 2024 por valor de $32.109.931.867 y</w:t>
      </w:r>
      <w:r w:rsidR="00175806" w:rsidRPr="5B105145">
        <w:rPr>
          <w:rFonts w:ascii="Arial" w:hAnsi="Arial" w:cs="Arial"/>
          <w:sz w:val="16"/>
          <w:szCs w:val="16"/>
          <w:lang w:eastAsia="es-CO"/>
        </w:rPr>
        <w:t xml:space="preserve"> el recorte presupuestal de 2025 por valor de</w:t>
      </w:r>
      <w:r w:rsidR="00013582" w:rsidRPr="5B105145">
        <w:rPr>
          <w:rFonts w:ascii="Arial" w:hAnsi="Arial" w:cs="Arial"/>
          <w:sz w:val="16"/>
          <w:szCs w:val="16"/>
          <w:lang w:eastAsia="es-CO"/>
        </w:rPr>
        <w:t xml:space="preserve"> $15.346.265.</w:t>
      </w:r>
    </w:p>
    <w:p w14:paraId="2DBE525C" w14:textId="710690C0" w:rsidR="00EE6A02" w:rsidRPr="008934C7" w:rsidRDefault="00EE6A02" w:rsidP="00EE6A02">
      <w:pPr>
        <w:ind w:left="0" w:right="49"/>
        <w:rPr>
          <w:rFonts w:ascii="Arial" w:hAnsi="Arial" w:cs="Arial"/>
          <w:szCs w:val="24"/>
        </w:rPr>
      </w:pPr>
    </w:p>
    <w:p w14:paraId="7F64FDBF" w14:textId="5F51D439" w:rsidR="00EE6A02" w:rsidRPr="008934C7" w:rsidRDefault="00EE6A02" w:rsidP="00EE6A02">
      <w:pPr>
        <w:ind w:left="0"/>
        <w:rPr>
          <w:rFonts w:ascii="Arial" w:hAnsi="Arial" w:cs="Arial"/>
          <w:szCs w:val="24"/>
        </w:rPr>
      </w:pPr>
      <w:r w:rsidRPr="008934C7">
        <w:rPr>
          <w:rFonts w:ascii="Arial" w:eastAsia="Verdana" w:hAnsi="Arial" w:cs="Arial"/>
          <w:szCs w:val="24"/>
        </w:rPr>
        <w:t xml:space="preserve">Tal como se detalla en el numeral </w:t>
      </w:r>
      <w:r w:rsidR="00941BA3" w:rsidRPr="008934C7">
        <w:rPr>
          <w:rFonts w:ascii="Arial" w:eastAsia="Verdana" w:hAnsi="Arial" w:cs="Arial"/>
          <w:szCs w:val="24"/>
        </w:rPr>
        <w:t>4</w:t>
      </w:r>
      <w:r w:rsidRPr="008934C7">
        <w:rPr>
          <w:rFonts w:ascii="Arial" w:eastAsia="Verdana" w:hAnsi="Arial" w:cs="Arial"/>
          <w:szCs w:val="24"/>
        </w:rPr>
        <w:t>, es importante señalar que la alteración en la programación de las metas previamente establecidas para la construcción de la PTAR obedeció a decisiones autónomas y voluntarias del Municipio de Mocoa. Estas circunstancias generaron una situación crítica para el proyecto, dado que la desviación en el cronograma predial de la PTAR retrasó el inicio del contrato de obra GIP-30-2025.</w:t>
      </w:r>
    </w:p>
    <w:p w14:paraId="606781FE" w14:textId="77777777" w:rsidR="00EE6A02" w:rsidRPr="008934C7" w:rsidRDefault="00EE6A02" w:rsidP="00EE6A02">
      <w:pPr>
        <w:rPr>
          <w:rFonts w:ascii="Arial" w:hAnsi="Arial" w:cs="Arial"/>
          <w:szCs w:val="24"/>
        </w:rPr>
      </w:pPr>
    </w:p>
    <w:p w14:paraId="7DF2E5FB" w14:textId="7A0155E4" w:rsidR="00EE6A02" w:rsidRPr="008934C7" w:rsidRDefault="00EE6A02" w:rsidP="00EE6A02">
      <w:pPr>
        <w:ind w:left="0"/>
        <w:rPr>
          <w:rFonts w:ascii="Arial" w:hAnsi="Arial" w:cs="Arial"/>
          <w:szCs w:val="24"/>
        </w:rPr>
      </w:pPr>
      <w:r w:rsidRPr="008934C7">
        <w:rPr>
          <w:rFonts w:ascii="Arial" w:hAnsi="Arial" w:cs="Arial"/>
          <w:szCs w:val="24"/>
        </w:rPr>
        <w:t xml:space="preserve">Con base en el cupo fiscal disponible cada año (apropiación), se han realizado compromisos y se han solicitado desembolsos al BID, como se muestra en la </w:t>
      </w:r>
      <w:r w:rsidRPr="008934C7">
        <w:rPr>
          <w:rFonts w:ascii="Arial" w:hAnsi="Arial" w:cs="Arial"/>
          <w:szCs w:val="24"/>
        </w:rPr>
        <w:fldChar w:fldCharType="begin"/>
      </w:r>
      <w:r w:rsidRPr="008934C7">
        <w:rPr>
          <w:rFonts w:ascii="Arial" w:hAnsi="Arial" w:cs="Arial"/>
          <w:szCs w:val="24"/>
        </w:rPr>
        <w:instrText xml:space="preserve"> REF _Ref154483896 \h  \* MERGEFORMAT </w:instrText>
      </w:r>
      <w:r w:rsidRPr="008934C7">
        <w:rPr>
          <w:rFonts w:ascii="Arial" w:hAnsi="Arial" w:cs="Arial"/>
          <w:szCs w:val="24"/>
        </w:rPr>
      </w:r>
      <w:r w:rsidRPr="008934C7">
        <w:rPr>
          <w:rFonts w:ascii="Arial" w:hAnsi="Arial" w:cs="Arial"/>
          <w:szCs w:val="24"/>
        </w:rPr>
        <w:fldChar w:fldCharType="separate"/>
      </w:r>
      <w:r w:rsidR="008F55D9" w:rsidRPr="008934C7">
        <w:rPr>
          <w:rFonts w:ascii="Arial" w:hAnsi="Arial" w:cs="Arial"/>
          <w:szCs w:val="24"/>
        </w:rPr>
        <w:t>Ilustración 1</w:t>
      </w:r>
      <w:r w:rsidRPr="008934C7">
        <w:rPr>
          <w:rFonts w:ascii="Arial" w:hAnsi="Arial" w:cs="Arial"/>
          <w:szCs w:val="24"/>
        </w:rPr>
        <w:fldChar w:fldCharType="end"/>
      </w:r>
      <w:r w:rsidRPr="008934C7">
        <w:rPr>
          <w:rFonts w:ascii="Arial" w:hAnsi="Arial" w:cs="Arial"/>
          <w:szCs w:val="24"/>
        </w:rPr>
        <w:t xml:space="preserve">. </w:t>
      </w:r>
    </w:p>
    <w:p w14:paraId="674FA9BC" w14:textId="762F8402" w:rsidR="00564918" w:rsidRPr="008934C7" w:rsidRDefault="00564918" w:rsidP="00EE6A02">
      <w:pPr>
        <w:ind w:left="0"/>
        <w:rPr>
          <w:rFonts w:ascii="Arial" w:hAnsi="Arial" w:cs="Arial"/>
          <w:szCs w:val="24"/>
        </w:rPr>
      </w:pPr>
    </w:p>
    <w:p w14:paraId="0F68B6C0" w14:textId="5362FA07" w:rsidR="00EE6A02" w:rsidRPr="008934C7" w:rsidRDefault="00EE6A02" w:rsidP="00EE6A02">
      <w:pPr>
        <w:ind w:left="0"/>
        <w:contextualSpacing/>
        <w:jc w:val="center"/>
        <w:rPr>
          <w:rFonts w:ascii="Arial" w:eastAsiaTheme="minorHAnsi" w:hAnsi="Arial" w:cs="Arial"/>
          <w:b/>
          <w:iCs/>
          <w:szCs w:val="24"/>
          <w:lang w:eastAsia="en-US"/>
        </w:rPr>
      </w:pPr>
      <w:bookmarkStart w:id="56" w:name="_Ref154483896"/>
      <w:r w:rsidRPr="008934C7">
        <w:rPr>
          <w:rFonts w:ascii="Arial" w:eastAsiaTheme="minorHAnsi" w:hAnsi="Arial" w:cs="Arial"/>
          <w:b/>
          <w:iCs/>
          <w:szCs w:val="24"/>
          <w:lang w:eastAsia="en-US"/>
        </w:rPr>
        <w:t xml:space="preserve">Ilustración </w:t>
      </w:r>
      <w:r w:rsidRPr="008934C7">
        <w:rPr>
          <w:rFonts w:ascii="Arial" w:eastAsiaTheme="minorHAnsi" w:hAnsi="Arial" w:cs="Arial"/>
          <w:b/>
          <w:iCs/>
          <w:szCs w:val="24"/>
          <w:lang w:eastAsia="en-US"/>
        </w:rPr>
        <w:fldChar w:fldCharType="begin"/>
      </w:r>
      <w:r w:rsidRPr="008934C7">
        <w:rPr>
          <w:rFonts w:ascii="Arial" w:eastAsiaTheme="minorHAnsi" w:hAnsi="Arial" w:cs="Arial"/>
          <w:b/>
          <w:iCs/>
          <w:szCs w:val="24"/>
          <w:lang w:eastAsia="en-US"/>
        </w:rPr>
        <w:instrText xml:space="preserve"> SEQ Ilustración \* ARABIC </w:instrText>
      </w:r>
      <w:r w:rsidRPr="008934C7">
        <w:rPr>
          <w:rFonts w:ascii="Arial" w:eastAsiaTheme="minorHAnsi" w:hAnsi="Arial" w:cs="Arial"/>
          <w:b/>
          <w:iCs/>
          <w:szCs w:val="24"/>
          <w:lang w:eastAsia="en-US"/>
        </w:rPr>
        <w:fldChar w:fldCharType="separate"/>
      </w:r>
      <w:r w:rsidR="008F55D9" w:rsidRPr="008934C7">
        <w:rPr>
          <w:rFonts w:ascii="Arial" w:eastAsiaTheme="minorHAnsi" w:hAnsi="Arial" w:cs="Arial"/>
          <w:b/>
          <w:iCs/>
          <w:noProof/>
          <w:szCs w:val="24"/>
          <w:lang w:eastAsia="en-US"/>
        </w:rPr>
        <w:t>1</w:t>
      </w:r>
      <w:r w:rsidRPr="008934C7">
        <w:rPr>
          <w:rFonts w:ascii="Arial" w:eastAsiaTheme="minorHAnsi" w:hAnsi="Arial" w:cs="Arial"/>
          <w:b/>
          <w:iCs/>
          <w:szCs w:val="24"/>
          <w:lang w:eastAsia="en-US"/>
        </w:rPr>
        <w:fldChar w:fldCharType="end"/>
      </w:r>
      <w:bookmarkEnd w:id="56"/>
      <w:r w:rsidRPr="008934C7">
        <w:rPr>
          <w:rFonts w:ascii="Arial" w:eastAsiaTheme="minorHAnsi" w:hAnsi="Arial" w:cs="Arial"/>
          <w:b/>
          <w:iCs/>
          <w:szCs w:val="24"/>
          <w:lang w:eastAsia="en-US"/>
        </w:rPr>
        <w:t xml:space="preserve">. </w:t>
      </w:r>
      <w:bookmarkStart w:id="57" w:name="_Ref154483891"/>
      <w:r w:rsidRPr="008934C7">
        <w:rPr>
          <w:rFonts w:ascii="Arial" w:eastAsiaTheme="minorHAnsi" w:hAnsi="Arial" w:cs="Arial"/>
          <w:b/>
          <w:iCs/>
          <w:szCs w:val="24"/>
          <w:lang w:eastAsia="en-US"/>
        </w:rPr>
        <w:t>Compromisos y Desembolsos del Programa</w:t>
      </w:r>
      <w:bookmarkEnd w:id="57"/>
    </w:p>
    <w:p w14:paraId="3F379A73" w14:textId="7D188909" w:rsidR="00EE6A02" w:rsidRPr="008934C7" w:rsidRDefault="00340B6E" w:rsidP="00340B6E">
      <w:pPr>
        <w:ind w:left="0"/>
        <w:jc w:val="center"/>
        <w:rPr>
          <w:rFonts w:ascii="Arial" w:hAnsi="Arial" w:cs="Arial"/>
          <w:szCs w:val="24"/>
        </w:rPr>
      </w:pPr>
      <w:r w:rsidRPr="008934C7">
        <w:rPr>
          <w:rFonts w:ascii="Arial" w:hAnsi="Arial" w:cs="Arial"/>
          <w:noProof/>
          <w14:ligatures w14:val="standardContextual"/>
        </w:rPr>
        <w:drawing>
          <wp:inline distT="0" distB="0" distL="0" distR="0" wp14:anchorId="314E27D7" wp14:editId="615F4019">
            <wp:extent cx="5612130" cy="2313940"/>
            <wp:effectExtent l="0" t="0" r="7620" b="10160"/>
            <wp:docPr id="1024091732" name="Gráfico 1">
              <a:extLst xmlns:a="http://schemas.openxmlformats.org/drawingml/2006/main">
                <a:ext uri="{FF2B5EF4-FFF2-40B4-BE49-F238E27FC236}">
                  <a16:creationId xmlns:a16="http://schemas.microsoft.com/office/drawing/2014/main" id="{45D7116A-3BDF-4C01-B0C1-78C05949F0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F39E4B5" w14:textId="7C84DF06" w:rsidR="00EE6A02" w:rsidRPr="008934C7" w:rsidRDefault="00EE6A02" w:rsidP="00EE6A02">
      <w:pPr>
        <w:ind w:left="0"/>
        <w:rPr>
          <w:rFonts w:ascii="Arial" w:hAnsi="Arial" w:cs="Arial"/>
          <w:szCs w:val="24"/>
        </w:rPr>
      </w:pPr>
      <w:r w:rsidRPr="008934C7">
        <w:rPr>
          <w:rFonts w:ascii="Arial" w:hAnsi="Arial" w:cs="Arial"/>
          <w:szCs w:val="24"/>
        </w:rPr>
        <w:t xml:space="preserve">Fuente: Información Financiera del Programa. </w:t>
      </w:r>
    </w:p>
    <w:p w14:paraId="6B07F873" w14:textId="77777777" w:rsidR="00EE6A02" w:rsidRPr="008934C7" w:rsidRDefault="00EE6A02" w:rsidP="00EE6A02">
      <w:pPr>
        <w:rPr>
          <w:rFonts w:ascii="Arial" w:hAnsi="Arial" w:cs="Arial"/>
          <w:szCs w:val="24"/>
        </w:rPr>
      </w:pPr>
    </w:p>
    <w:p w14:paraId="7392F05B" w14:textId="77777777" w:rsidR="001C3625" w:rsidRPr="008934C7" w:rsidRDefault="001C3625" w:rsidP="00EE6A02">
      <w:pPr>
        <w:ind w:left="0"/>
        <w:rPr>
          <w:rFonts w:ascii="Arial" w:hAnsi="Arial" w:cs="Arial"/>
          <w:szCs w:val="24"/>
        </w:rPr>
      </w:pPr>
    </w:p>
    <w:p w14:paraId="344CA5DD" w14:textId="77777777" w:rsidR="001C3625" w:rsidRPr="008934C7" w:rsidRDefault="001C3625" w:rsidP="001C3625">
      <w:pPr>
        <w:pStyle w:val="Prrafodelista"/>
        <w:keepNext/>
        <w:numPr>
          <w:ilvl w:val="0"/>
          <w:numId w:val="3"/>
        </w:numPr>
        <w:tabs>
          <w:tab w:val="num" w:pos="936"/>
        </w:tabs>
        <w:ind w:right="48" w:hanging="720"/>
        <w:outlineLvl w:val="0"/>
        <w:rPr>
          <w:rFonts w:ascii="Arial" w:eastAsia="Malgun Gothic" w:hAnsi="Arial" w:cs="Arial"/>
          <w:b/>
          <w:bCs/>
          <w:caps/>
          <w:noProof/>
          <w:sz w:val="24"/>
          <w:szCs w:val="24"/>
          <w:lang w:eastAsia="es-CO"/>
        </w:rPr>
      </w:pPr>
      <w:r w:rsidRPr="008934C7">
        <w:rPr>
          <w:rFonts w:ascii="Arial" w:eastAsia="Malgun Gothic" w:hAnsi="Arial" w:cs="Arial"/>
          <w:b/>
          <w:bCs/>
          <w:noProof/>
          <w:sz w:val="24"/>
          <w:szCs w:val="24"/>
          <w:lang w:eastAsia="es-CO"/>
        </w:rPr>
        <w:t>ESTADO DE AVANCE TÉCNICO:</w:t>
      </w:r>
    </w:p>
    <w:p w14:paraId="2BD347FE" w14:textId="2BB65041" w:rsidR="00EE6A02" w:rsidRPr="008934C7" w:rsidRDefault="00211BB2" w:rsidP="00EE6A02">
      <w:pPr>
        <w:ind w:left="0"/>
        <w:rPr>
          <w:rFonts w:ascii="Arial" w:hAnsi="Arial" w:cs="Arial"/>
          <w:szCs w:val="24"/>
        </w:rPr>
      </w:pPr>
      <w:r w:rsidRPr="008934C7">
        <w:rPr>
          <w:rFonts w:ascii="Arial" w:hAnsi="Arial" w:cs="Arial"/>
          <w:szCs w:val="24"/>
        </w:rPr>
        <w:t>E</w:t>
      </w:r>
      <w:r w:rsidR="00EE6A02" w:rsidRPr="008934C7">
        <w:rPr>
          <w:rFonts w:ascii="Arial" w:hAnsi="Arial" w:cs="Arial"/>
          <w:szCs w:val="24"/>
        </w:rPr>
        <w:t xml:space="preserve">s importante mencionar que los compromisos del programa están asociados a diferentes adquisiciones que son necesarias para el cumplimiento de las metas establecidas. El estado de estas adquisiciones se presenta en la </w:t>
      </w:r>
      <w:r w:rsidR="00EE6A02" w:rsidRPr="008934C7">
        <w:rPr>
          <w:rFonts w:ascii="Arial" w:hAnsi="Arial" w:cs="Arial"/>
          <w:szCs w:val="24"/>
        </w:rPr>
        <w:fldChar w:fldCharType="begin"/>
      </w:r>
      <w:r w:rsidR="00EE6A02" w:rsidRPr="008934C7">
        <w:rPr>
          <w:rFonts w:ascii="Arial" w:hAnsi="Arial" w:cs="Arial"/>
          <w:szCs w:val="24"/>
        </w:rPr>
        <w:instrText xml:space="preserve"> REF _Ref154492708 \h  \* MERGEFORMAT </w:instrText>
      </w:r>
      <w:r w:rsidR="00EE6A02" w:rsidRPr="008934C7">
        <w:rPr>
          <w:rFonts w:ascii="Arial" w:hAnsi="Arial" w:cs="Arial"/>
          <w:szCs w:val="24"/>
        </w:rPr>
      </w:r>
      <w:r w:rsidR="00EE6A02" w:rsidRPr="008934C7">
        <w:rPr>
          <w:rFonts w:ascii="Arial" w:hAnsi="Arial" w:cs="Arial"/>
          <w:szCs w:val="24"/>
        </w:rPr>
        <w:fldChar w:fldCharType="separate"/>
      </w:r>
      <w:r w:rsidR="008F55D9" w:rsidRPr="008934C7">
        <w:rPr>
          <w:rFonts w:ascii="Arial" w:hAnsi="Arial" w:cs="Arial"/>
          <w:szCs w:val="24"/>
        </w:rPr>
        <w:t>Tabla 5</w:t>
      </w:r>
      <w:r w:rsidR="00EE6A02" w:rsidRPr="008934C7">
        <w:rPr>
          <w:rFonts w:ascii="Arial" w:hAnsi="Arial" w:cs="Arial"/>
          <w:szCs w:val="24"/>
        </w:rPr>
        <w:fldChar w:fldCharType="end"/>
      </w:r>
      <w:r w:rsidR="00EE6A02" w:rsidRPr="008934C7">
        <w:rPr>
          <w:rFonts w:ascii="Arial" w:hAnsi="Arial" w:cs="Arial"/>
          <w:szCs w:val="24"/>
        </w:rPr>
        <w:t>:</w:t>
      </w:r>
    </w:p>
    <w:p w14:paraId="637DAA9F" w14:textId="77777777" w:rsidR="00EE6A02" w:rsidRPr="008934C7" w:rsidRDefault="00EE6A02" w:rsidP="00EE6A02">
      <w:pPr>
        <w:rPr>
          <w:rFonts w:ascii="Arial" w:hAnsi="Arial" w:cs="Arial"/>
          <w:szCs w:val="24"/>
        </w:rPr>
      </w:pPr>
    </w:p>
    <w:p w14:paraId="67077D50" w14:textId="61B54B74" w:rsidR="00EE6A02" w:rsidRPr="008934C7" w:rsidRDefault="00EE6A02" w:rsidP="00EE6A02">
      <w:pPr>
        <w:ind w:left="0"/>
        <w:contextualSpacing/>
        <w:jc w:val="center"/>
        <w:rPr>
          <w:rFonts w:ascii="Arial" w:eastAsiaTheme="minorHAnsi" w:hAnsi="Arial" w:cs="Arial"/>
          <w:b/>
          <w:iCs/>
          <w:szCs w:val="24"/>
          <w:lang w:eastAsia="en-US"/>
        </w:rPr>
      </w:pPr>
      <w:bookmarkStart w:id="58" w:name="_Ref154492708"/>
      <w:r w:rsidRPr="008934C7">
        <w:rPr>
          <w:rFonts w:ascii="Arial" w:eastAsiaTheme="minorHAnsi" w:hAnsi="Arial" w:cs="Arial"/>
          <w:b/>
          <w:iCs/>
          <w:szCs w:val="24"/>
          <w:lang w:eastAsia="en-US"/>
        </w:rPr>
        <w:t xml:space="preserve">Tabla </w:t>
      </w:r>
      <w:r w:rsidRPr="008934C7">
        <w:rPr>
          <w:rFonts w:ascii="Arial" w:eastAsiaTheme="minorHAnsi" w:hAnsi="Arial" w:cs="Arial"/>
          <w:b/>
          <w:iCs/>
          <w:szCs w:val="24"/>
          <w:lang w:eastAsia="en-US"/>
        </w:rPr>
        <w:fldChar w:fldCharType="begin"/>
      </w:r>
      <w:r w:rsidRPr="008934C7">
        <w:rPr>
          <w:rFonts w:ascii="Arial" w:eastAsiaTheme="minorHAnsi" w:hAnsi="Arial" w:cs="Arial"/>
          <w:b/>
          <w:iCs/>
          <w:szCs w:val="24"/>
          <w:lang w:eastAsia="en-US"/>
        </w:rPr>
        <w:instrText xml:space="preserve"> SEQ Tabla \* ARABIC </w:instrText>
      </w:r>
      <w:r w:rsidRPr="008934C7">
        <w:rPr>
          <w:rFonts w:ascii="Arial" w:eastAsiaTheme="minorHAnsi" w:hAnsi="Arial" w:cs="Arial"/>
          <w:b/>
          <w:iCs/>
          <w:szCs w:val="24"/>
          <w:lang w:eastAsia="en-US"/>
        </w:rPr>
        <w:fldChar w:fldCharType="separate"/>
      </w:r>
      <w:r w:rsidR="008F55D9" w:rsidRPr="008934C7">
        <w:rPr>
          <w:rFonts w:ascii="Arial" w:eastAsiaTheme="minorHAnsi" w:hAnsi="Arial" w:cs="Arial"/>
          <w:b/>
          <w:iCs/>
          <w:noProof/>
          <w:szCs w:val="24"/>
          <w:lang w:eastAsia="en-US"/>
        </w:rPr>
        <w:t>5</w:t>
      </w:r>
      <w:r w:rsidRPr="008934C7">
        <w:rPr>
          <w:rFonts w:ascii="Arial" w:eastAsiaTheme="minorHAnsi" w:hAnsi="Arial" w:cs="Arial"/>
          <w:b/>
          <w:iCs/>
          <w:szCs w:val="24"/>
          <w:lang w:eastAsia="en-US"/>
        </w:rPr>
        <w:fldChar w:fldCharType="end"/>
      </w:r>
      <w:bookmarkEnd w:id="58"/>
      <w:r w:rsidRPr="008934C7">
        <w:rPr>
          <w:rFonts w:ascii="Arial" w:eastAsiaTheme="minorHAnsi" w:hAnsi="Arial" w:cs="Arial"/>
          <w:b/>
          <w:iCs/>
          <w:szCs w:val="24"/>
          <w:lang w:eastAsia="en-US"/>
        </w:rPr>
        <w:t>. Situación Actual del Programa – Proyectos Identificados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26"/>
        <w:gridCol w:w="314"/>
        <w:gridCol w:w="3595"/>
        <w:gridCol w:w="3593"/>
      </w:tblGrid>
      <w:tr w:rsidR="008934C7" w:rsidRPr="008934C7" w14:paraId="103FCE3F" w14:textId="77777777" w:rsidTr="5B105145">
        <w:trPr>
          <w:trHeight w:val="227"/>
          <w:tblHeader/>
          <w:jc w:val="center"/>
        </w:trPr>
        <w:tc>
          <w:tcPr>
            <w:tcW w:w="751" w:type="pct"/>
            <w:shd w:val="clear" w:color="auto" w:fill="F2F2F2" w:themeFill="background1" w:themeFillShade="F2"/>
            <w:tcMar>
              <w:top w:w="30" w:type="dxa"/>
              <w:left w:w="45" w:type="dxa"/>
              <w:bottom w:w="30" w:type="dxa"/>
              <w:right w:w="45" w:type="dxa"/>
            </w:tcMar>
            <w:vAlign w:val="center"/>
            <w:hideMark/>
          </w:tcPr>
          <w:p w14:paraId="4B724D18" w14:textId="77777777" w:rsidR="00193BF1" w:rsidRPr="008934C7" w:rsidRDefault="00193BF1" w:rsidP="00887C40">
            <w:pPr>
              <w:ind w:left="0"/>
              <w:jc w:val="center"/>
              <w:rPr>
                <w:rFonts w:ascii="Arial" w:hAnsi="Arial" w:cs="Arial"/>
                <w:b/>
                <w:bCs/>
                <w:sz w:val="16"/>
                <w:szCs w:val="16"/>
              </w:rPr>
            </w:pPr>
            <w:r w:rsidRPr="008934C7">
              <w:rPr>
                <w:rFonts w:ascii="Arial" w:hAnsi="Arial" w:cs="Arial"/>
                <w:b/>
                <w:bCs/>
                <w:sz w:val="16"/>
                <w:szCs w:val="16"/>
              </w:rPr>
              <w:t>Componente</w:t>
            </w:r>
          </w:p>
        </w:tc>
        <w:tc>
          <w:tcPr>
            <w:tcW w:w="178" w:type="pct"/>
            <w:shd w:val="clear" w:color="auto" w:fill="F2F2F2" w:themeFill="background1" w:themeFillShade="F2"/>
            <w:vAlign w:val="center"/>
          </w:tcPr>
          <w:p w14:paraId="7B046004" w14:textId="77777777" w:rsidR="00193BF1" w:rsidRPr="008934C7" w:rsidRDefault="00193BF1" w:rsidP="00887C40">
            <w:pPr>
              <w:ind w:left="0"/>
              <w:jc w:val="center"/>
              <w:rPr>
                <w:rFonts w:ascii="Arial" w:hAnsi="Arial" w:cs="Arial"/>
                <w:b/>
                <w:bCs/>
                <w:sz w:val="16"/>
                <w:szCs w:val="16"/>
              </w:rPr>
            </w:pPr>
            <w:r w:rsidRPr="008934C7">
              <w:rPr>
                <w:rFonts w:ascii="Arial" w:hAnsi="Arial" w:cs="Arial"/>
                <w:b/>
                <w:bCs/>
                <w:sz w:val="16"/>
                <w:szCs w:val="16"/>
              </w:rPr>
              <w:t>No.</w:t>
            </w:r>
          </w:p>
        </w:tc>
        <w:tc>
          <w:tcPr>
            <w:tcW w:w="2036" w:type="pct"/>
            <w:shd w:val="clear" w:color="auto" w:fill="F2F2F2" w:themeFill="background1" w:themeFillShade="F2"/>
            <w:tcMar>
              <w:top w:w="30" w:type="dxa"/>
              <w:left w:w="45" w:type="dxa"/>
              <w:bottom w:w="30" w:type="dxa"/>
              <w:right w:w="45" w:type="dxa"/>
            </w:tcMar>
            <w:vAlign w:val="center"/>
            <w:hideMark/>
          </w:tcPr>
          <w:p w14:paraId="71E47289" w14:textId="77777777" w:rsidR="00193BF1" w:rsidRPr="008934C7" w:rsidRDefault="00193BF1" w:rsidP="00887C40">
            <w:pPr>
              <w:ind w:left="0"/>
              <w:jc w:val="center"/>
              <w:rPr>
                <w:rFonts w:ascii="Arial" w:hAnsi="Arial" w:cs="Arial"/>
                <w:b/>
                <w:bCs/>
                <w:sz w:val="16"/>
                <w:szCs w:val="16"/>
              </w:rPr>
            </w:pPr>
            <w:r w:rsidRPr="008934C7">
              <w:rPr>
                <w:rFonts w:ascii="Arial" w:hAnsi="Arial" w:cs="Arial"/>
                <w:b/>
                <w:bCs/>
                <w:sz w:val="16"/>
                <w:szCs w:val="16"/>
              </w:rPr>
              <w:t>Producto</w:t>
            </w:r>
          </w:p>
        </w:tc>
        <w:tc>
          <w:tcPr>
            <w:tcW w:w="2035" w:type="pct"/>
            <w:shd w:val="clear" w:color="auto" w:fill="F2F2F2" w:themeFill="background1" w:themeFillShade="F2"/>
            <w:vAlign w:val="center"/>
          </w:tcPr>
          <w:p w14:paraId="640ADFFD" w14:textId="77777777" w:rsidR="00193BF1" w:rsidRPr="008934C7" w:rsidRDefault="00193BF1" w:rsidP="00887C40">
            <w:pPr>
              <w:ind w:left="0"/>
              <w:jc w:val="center"/>
              <w:rPr>
                <w:rFonts w:ascii="Arial" w:hAnsi="Arial" w:cs="Arial"/>
                <w:b/>
                <w:bCs/>
                <w:sz w:val="16"/>
                <w:szCs w:val="16"/>
              </w:rPr>
            </w:pPr>
            <w:r w:rsidRPr="008934C7">
              <w:rPr>
                <w:rFonts w:ascii="Arial" w:hAnsi="Arial" w:cs="Arial"/>
                <w:b/>
                <w:bCs/>
                <w:sz w:val="16"/>
                <w:szCs w:val="16"/>
              </w:rPr>
              <w:t>Contratos desarrollados</w:t>
            </w:r>
          </w:p>
        </w:tc>
      </w:tr>
      <w:tr w:rsidR="008934C7" w:rsidRPr="008934C7" w14:paraId="6CB0D0A4" w14:textId="77777777" w:rsidTr="5B105145">
        <w:trPr>
          <w:trHeight w:val="227"/>
          <w:jc w:val="center"/>
        </w:trPr>
        <w:tc>
          <w:tcPr>
            <w:tcW w:w="751" w:type="pct"/>
            <w:vMerge w:val="restart"/>
            <w:tcMar>
              <w:top w:w="30" w:type="dxa"/>
              <w:left w:w="45" w:type="dxa"/>
              <w:bottom w:w="30" w:type="dxa"/>
              <w:right w:w="45" w:type="dxa"/>
            </w:tcMar>
            <w:vAlign w:val="center"/>
            <w:hideMark/>
          </w:tcPr>
          <w:p w14:paraId="7AD7F87C"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Componente I: Estudios, diseños y gestión del proyecto</w:t>
            </w:r>
          </w:p>
        </w:tc>
        <w:tc>
          <w:tcPr>
            <w:tcW w:w="178" w:type="pct"/>
            <w:vAlign w:val="center"/>
          </w:tcPr>
          <w:p w14:paraId="4A64B6B1"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1</w:t>
            </w:r>
          </w:p>
        </w:tc>
        <w:tc>
          <w:tcPr>
            <w:tcW w:w="2036" w:type="pct"/>
            <w:tcMar>
              <w:top w:w="30" w:type="dxa"/>
              <w:left w:w="45" w:type="dxa"/>
              <w:bottom w:w="30" w:type="dxa"/>
              <w:right w:w="45" w:type="dxa"/>
            </w:tcMar>
            <w:vAlign w:val="center"/>
            <w:hideMark/>
          </w:tcPr>
          <w:p w14:paraId="14C171B4"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Plan Maestro de Alcantarillado del Municipio de Mocoa actualizado</w:t>
            </w:r>
          </w:p>
        </w:tc>
        <w:tc>
          <w:tcPr>
            <w:tcW w:w="2035" w:type="pct"/>
            <w:vAlign w:val="center"/>
          </w:tcPr>
          <w:p w14:paraId="5C33D237"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w:t>
            </w:r>
          </w:p>
          <w:p w14:paraId="4B14814A"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GIP-001-2019: Terminado 100%. Acta liquidación suscrita el 28- 11- 2022.</w:t>
            </w:r>
          </w:p>
        </w:tc>
      </w:tr>
      <w:tr w:rsidR="008934C7" w:rsidRPr="008934C7" w14:paraId="04248CB5" w14:textId="77777777" w:rsidTr="5B105145">
        <w:trPr>
          <w:trHeight w:val="227"/>
          <w:jc w:val="center"/>
        </w:trPr>
        <w:tc>
          <w:tcPr>
            <w:tcW w:w="751" w:type="pct"/>
            <w:vMerge/>
            <w:tcMar>
              <w:top w:w="30" w:type="dxa"/>
              <w:left w:w="45" w:type="dxa"/>
              <w:bottom w:w="30" w:type="dxa"/>
              <w:right w:w="45" w:type="dxa"/>
            </w:tcMar>
            <w:vAlign w:val="center"/>
            <w:hideMark/>
          </w:tcPr>
          <w:p w14:paraId="56411ED6" w14:textId="77777777" w:rsidR="00193BF1" w:rsidRPr="008934C7" w:rsidRDefault="00193BF1" w:rsidP="00193BF1">
            <w:pPr>
              <w:ind w:left="0"/>
              <w:rPr>
                <w:rFonts w:ascii="Arial" w:hAnsi="Arial" w:cs="Arial"/>
                <w:sz w:val="16"/>
                <w:szCs w:val="16"/>
              </w:rPr>
            </w:pPr>
          </w:p>
        </w:tc>
        <w:tc>
          <w:tcPr>
            <w:tcW w:w="178" w:type="pct"/>
            <w:vAlign w:val="center"/>
          </w:tcPr>
          <w:p w14:paraId="1B48C9F1"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2</w:t>
            </w:r>
          </w:p>
        </w:tc>
        <w:tc>
          <w:tcPr>
            <w:tcW w:w="2036" w:type="pct"/>
            <w:tcMar>
              <w:top w:w="30" w:type="dxa"/>
              <w:left w:w="45" w:type="dxa"/>
              <w:bottom w:w="30" w:type="dxa"/>
              <w:right w:w="45" w:type="dxa"/>
            </w:tcMar>
            <w:vAlign w:val="center"/>
            <w:hideMark/>
          </w:tcPr>
          <w:p w14:paraId="5277DFFE"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Estudios de diseños definitivos para las obras del programa.</w:t>
            </w:r>
          </w:p>
        </w:tc>
        <w:tc>
          <w:tcPr>
            <w:tcW w:w="2035" w:type="pct"/>
            <w:vAlign w:val="center"/>
          </w:tcPr>
          <w:p w14:paraId="5BD8EB03"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w:t>
            </w:r>
          </w:p>
          <w:p w14:paraId="2BBCC6D4"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GIP-001-2019: Terminado 100%. Acta liquidación suscrita el 28- 11- 2022.</w:t>
            </w:r>
          </w:p>
        </w:tc>
      </w:tr>
      <w:tr w:rsidR="008934C7" w:rsidRPr="008934C7" w14:paraId="01743954" w14:textId="77777777" w:rsidTr="5B105145">
        <w:trPr>
          <w:trHeight w:val="227"/>
          <w:jc w:val="center"/>
        </w:trPr>
        <w:tc>
          <w:tcPr>
            <w:tcW w:w="751" w:type="pct"/>
            <w:vMerge/>
            <w:tcMar>
              <w:top w:w="30" w:type="dxa"/>
              <w:left w:w="45" w:type="dxa"/>
              <w:bottom w:w="30" w:type="dxa"/>
              <w:right w:w="45" w:type="dxa"/>
            </w:tcMar>
            <w:vAlign w:val="center"/>
          </w:tcPr>
          <w:p w14:paraId="0936BF7E" w14:textId="77777777" w:rsidR="00193BF1" w:rsidRPr="008934C7" w:rsidRDefault="00193BF1" w:rsidP="00193BF1">
            <w:pPr>
              <w:ind w:left="0"/>
              <w:rPr>
                <w:rFonts w:ascii="Arial" w:hAnsi="Arial" w:cs="Arial"/>
                <w:sz w:val="16"/>
                <w:szCs w:val="16"/>
              </w:rPr>
            </w:pPr>
          </w:p>
        </w:tc>
        <w:tc>
          <w:tcPr>
            <w:tcW w:w="178" w:type="pct"/>
            <w:vAlign w:val="center"/>
          </w:tcPr>
          <w:p w14:paraId="145D000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3</w:t>
            </w:r>
          </w:p>
        </w:tc>
        <w:tc>
          <w:tcPr>
            <w:tcW w:w="2036" w:type="pct"/>
            <w:tcMar>
              <w:top w:w="30" w:type="dxa"/>
              <w:left w:w="45" w:type="dxa"/>
              <w:bottom w:w="30" w:type="dxa"/>
              <w:right w:w="45" w:type="dxa"/>
            </w:tcMar>
            <w:vAlign w:val="center"/>
          </w:tcPr>
          <w:p w14:paraId="4ED77379"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Gerencia Integral del Proyecto contratada y funcionando según las condiciones contractuales</w:t>
            </w:r>
          </w:p>
        </w:tc>
        <w:tc>
          <w:tcPr>
            <w:tcW w:w="2035" w:type="pct"/>
            <w:vAlign w:val="center"/>
          </w:tcPr>
          <w:p w14:paraId="3A75BBC1"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 y FASE II:</w:t>
            </w:r>
          </w:p>
          <w:p w14:paraId="51B0A9F0" w14:textId="4D0D1125" w:rsidR="00193BF1" w:rsidRPr="008934C7" w:rsidRDefault="00193BF1" w:rsidP="00193BF1">
            <w:pPr>
              <w:ind w:left="0"/>
              <w:rPr>
                <w:rFonts w:ascii="Arial" w:hAnsi="Arial" w:cs="Arial"/>
                <w:sz w:val="16"/>
                <w:szCs w:val="16"/>
              </w:rPr>
            </w:pPr>
            <w:r w:rsidRPr="008934C7">
              <w:rPr>
                <w:rFonts w:ascii="Arial" w:hAnsi="Arial" w:cs="Arial"/>
                <w:sz w:val="16"/>
                <w:szCs w:val="16"/>
              </w:rPr>
              <w:t xml:space="preserve">Contrato de la Gerencia COL-PCCNTR-756168 DE 2018 en ejecución, con fecha de terminación del 31 de </w:t>
            </w:r>
            <w:r w:rsidR="003C37AA">
              <w:rPr>
                <w:rFonts w:ascii="Arial" w:hAnsi="Arial" w:cs="Arial"/>
                <w:sz w:val="16"/>
                <w:szCs w:val="16"/>
              </w:rPr>
              <w:t>diciembre</w:t>
            </w:r>
            <w:r w:rsidRPr="008934C7">
              <w:rPr>
                <w:rFonts w:ascii="Arial" w:hAnsi="Arial" w:cs="Arial"/>
                <w:sz w:val="16"/>
                <w:szCs w:val="16"/>
              </w:rPr>
              <w:t xml:space="preserve"> de 2026</w:t>
            </w:r>
            <w:r w:rsidR="003C37AA">
              <w:rPr>
                <w:rFonts w:ascii="Arial" w:hAnsi="Arial" w:cs="Arial"/>
                <w:sz w:val="16"/>
                <w:szCs w:val="16"/>
              </w:rPr>
              <w:t>.</w:t>
            </w:r>
          </w:p>
        </w:tc>
      </w:tr>
      <w:tr w:rsidR="008934C7" w:rsidRPr="008934C7" w14:paraId="4EE2777D" w14:textId="77777777" w:rsidTr="5B105145">
        <w:trPr>
          <w:trHeight w:val="906"/>
          <w:jc w:val="center"/>
        </w:trPr>
        <w:tc>
          <w:tcPr>
            <w:tcW w:w="751" w:type="pct"/>
            <w:vMerge w:val="restart"/>
            <w:tcMar>
              <w:top w:w="30" w:type="dxa"/>
              <w:left w:w="45" w:type="dxa"/>
              <w:bottom w:w="30" w:type="dxa"/>
              <w:right w:w="45" w:type="dxa"/>
            </w:tcMar>
            <w:vAlign w:val="center"/>
            <w:hideMark/>
          </w:tcPr>
          <w:p w14:paraId="62C7F686"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Componente II. Inversiones en redes y colectores</w:t>
            </w:r>
          </w:p>
        </w:tc>
        <w:tc>
          <w:tcPr>
            <w:tcW w:w="178" w:type="pct"/>
            <w:vAlign w:val="center"/>
          </w:tcPr>
          <w:p w14:paraId="2C495690"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4</w:t>
            </w:r>
          </w:p>
        </w:tc>
        <w:tc>
          <w:tcPr>
            <w:tcW w:w="2036" w:type="pct"/>
            <w:tcMar>
              <w:top w:w="30" w:type="dxa"/>
              <w:left w:w="45" w:type="dxa"/>
              <w:bottom w:w="30" w:type="dxa"/>
              <w:right w:w="45" w:type="dxa"/>
            </w:tcMar>
            <w:vAlign w:val="center"/>
            <w:hideMark/>
          </w:tcPr>
          <w:p w14:paraId="148A9620"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Interceptores construidos</w:t>
            </w:r>
          </w:p>
        </w:tc>
        <w:tc>
          <w:tcPr>
            <w:tcW w:w="2035" w:type="pct"/>
            <w:vMerge w:val="restart"/>
            <w:vAlign w:val="center"/>
          </w:tcPr>
          <w:p w14:paraId="23AE0BDD"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w:t>
            </w:r>
          </w:p>
          <w:p w14:paraId="6709E6A3"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Terminado:</w:t>
            </w:r>
          </w:p>
          <w:p w14:paraId="01E1F4C1"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 xml:space="preserve">GIP-14-2023 y GIP-25-2023 con avance del 100% Liquidados. </w:t>
            </w:r>
          </w:p>
          <w:p w14:paraId="5477350D"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GIP-17-2023 y GIP-18-2023 en proceso de liquidación.</w:t>
            </w:r>
          </w:p>
          <w:p w14:paraId="7C3B229E"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Terminado en proceso de incumplimiento:</w:t>
            </w:r>
          </w:p>
          <w:p w14:paraId="03ABF1A7"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GIP-07-2021, GIP-08-2021, GIP-09-2021 Avance: 94.4 % (lote 1) y 51.8% (lote 2)</w:t>
            </w:r>
          </w:p>
          <w:p w14:paraId="30D7C491" w14:textId="4E387014" w:rsidR="00193BF1" w:rsidRPr="008934C7" w:rsidRDefault="00193BF1" w:rsidP="00193BF1">
            <w:pPr>
              <w:ind w:left="0"/>
              <w:rPr>
                <w:rFonts w:ascii="Arial" w:hAnsi="Arial" w:cs="Arial"/>
                <w:sz w:val="16"/>
                <w:szCs w:val="16"/>
              </w:rPr>
            </w:pPr>
            <w:r w:rsidRPr="008934C7">
              <w:rPr>
                <w:rFonts w:ascii="Arial" w:hAnsi="Arial" w:cs="Arial"/>
                <w:b/>
                <w:bCs/>
                <w:sz w:val="16"/>
                <w:szCs w:val="16"/>
              </w:rPr>
              <w:t>En contratación:</w:t>
            </w:r>
            <w:r w:rsidR="00463B40" w:rsidRPr="008934C7">
              <w:rPr>
                <w:rFonts w:ascii="Arial" w:hAnsi="Arial" w:cs="Arial"/>
                <w:b/>
                <w:bCs/>
                <w:sz w:val="16"/>
                <w:szCs w:val="16"/>
              </w:rPr>
              <w:t xml:space="preserve"> </w:t>
            </w:r>
            <w:r w:rsidRPr="008934C7">
              <w:rPr>
                <w:rFonts w:ascii="Arial" w:hAnsi="Arial" w:cs="Arial"/>
                <w:sz w:val="16"/>
                <w:szCs w:val="16"/>
              </w:rPr>
              <w:t>Obras Faltantes, Cruce de la ANI, interventoría Sombrilla.</w:t>
            </w:r>
          </w:p>
          <w:p w14:paraId="609CBA20"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 xml:space="preserve">FASE II: </w:t>
            </w:r>
          </w:p>
          <w:p w14:paraId="779D5A74"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Terminado plazo contractual, en proceso de incumplimiento: GIP-10-2022, GIP-11-2022, Avance: 74,77% (lote 1) y 54,83% (lote 2).</w:t>
            </w:r>
          </w:p>
          <w:p w14:paraId="6AA40581"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Terminado: GIP-12-2022.</w:t>
            </w:r>
          </w:p>
          <w:p w14:paraId="31741F53" w14:textId="77777777" w:rsidR="00193BF1" w:rsidRPr="008934C7" w:rsidRDefault="00193BF1" w:rsidP="00193BF1">
            <w:pPr>
              <w:ind w:left="0"/>
              <w:rPr>
                <w:rFonts w:ascii="Arial" w:hAnsi="Arial" w:cs="Arial"/>
                <w:sz w:val="16"/>
                <w:szCs w:val="16"/>
              </w:rPr>
            </w:pPr>
            <w:r w:rsidRPr="008934C7">
              <w:rPr>
                <w:rFonts w:ascii="Arial" w:hAnsi="Arial" w:cs="Arial"/>
                <w:b/>
                <w:bCs/>
                <w:sz w:val="16"/>
                <w:szCs w:val="16"/>
              </w:rPr>
              <w:t>En contratación:</w:t>
            </w:r>
            <w:r w:rsidRPr="008934C7">
              <w:rPr>
                <w:rFonts w:ascii="Arial" w:hAnsi="Arial" w:cs="Arial"/>
                <w:sz w:val="16"/>
                <w:szCs w:val="16"/>
              </w:rPr>
              <w:t xml:space="preserve"> Colector Avenida Colombia, Subfluvial y colector Mocoa.</w:t>
            </w:r>
          </w:p>
        </w:tc>
      </w:tr>
      <w:tr w:rsidR="008934C7" w:rsidRPr="008934C7" w14:paraId="6CA20201" w14:textId="77777777" w:rsidTr="5B105145">
        <w:trPr>
          <w:trHeight w:val="910"/>
          <w:jc w:val="center"/>
        </w:trPr>
        <w:tc>
          <w:tcPr>
            <w:tcW w:w="751" w:type="pct"/>
            <w:vMerge/>
            <w:tcMar>
              <w:top w:w="30" w:type="dxa"/>
              <w:left w:w="45" w:type="dxa"/>
              <w:bottom w:w="30" w:type="dxa"/>
              <w:right w:w="45" w:type="dxa"/>
            </w:tcMar>
            <w:vAlign w:val="center"/>
            <w:hideMark/>
          </w:tcPr>
          <w:p w14:paraId="610EC30F" w14:textId="77777777" w:rsidR="00193BF1" w:rsidRPr="008934C7" w:rsidRDefault="00193BF1" w:rsidP="00193BF1">
            <w:pPr>
              <w:ind w:left="0"/>
              <w:rPr>
                <w:rFonts w:ascii="Arial" w:hAnsi="Arial" w:cs="Arial"/>
                <w:sz w:val="16"/>
                <w:szCs w:val="16"/>
              </w:rPr>
            </w:pPr>
          </w:p>
        </w:tc>
        <w:tc>
          <w:tcPr>
            <w:tcW w:w="178" w:type="pct"/>
            <w:vAlign w:val="center"/>
          </w:tcPr>
          <w:p w14:paraId="0E5E0FB0"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5</w:t>
            </w:r>
          </w:p>
        </w:tc>
        <w:tc>
          <w:tcPr>
            <w:tcW w:w="2036" w:type="pct"/>
            <w:tcMar>
              <w:top w:w="30" w:type="dxa"/>
              <w:left w:w="45" w:type="dxa"/>
              <w:bottom w:w="30" w:type="dxa"/>
              <w:right w:w="45" w:type="dxa"/>
            </w:tcMar>
            <w:vAlign w:val="center"/>
            <w:hideMark/>
          </w:tcPr>
          <w:p w14:paraId="498C825E"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Colectores construidos</w:t>
            </w:r>
          </w:p>
        </w:tc>
        <w:tc>
          <w:tcPr>
            <w:tcW w:w="2035" w:type="pct"/>
            <w:vMerge/>
            <w:vAlign w:val="center"/>
          </w:tcPr>
          <w:p w14:paraId="2E72292A" w14:textId="77777777" w:rsidR="00193BF1" w:rsidRPr="008934C7" w:rsidRDefault="00193BF1" w:rsidP="00193BF1">
            <w:pPr>
              <w:ind w:left="0"/>
              <w:rPr>
                <w:rFonts w:ascii="Arial" w:hAnsi="Arial" w:cs="Arial"/>
                <w:sz w:val="16"/>
                <w:szCs w:val="16"/>
              </w:rPr>
            </w:pPr>
          </w:p>
        </w:tc>
      </w:tr>
      <w:tr w:rsidR="008934C7" w:rsidRPr="008934C7" w14:paraId="203C10A9" w14:textId="77777777" w:rsidTr="5B105145">
        <w:trPr>
          <w:trHeight w:val="933"/>
          <w:jc w:val="center"/>
        </w:trPr>
        <w:tc>
          <w:tcPr>
            <w:tcW w:w="751" w:type="pct"/>
            <w:vMerge/>
            <w:tcMar>
              <w:top w:w="30" w:type="dxa"/>
              <w:left w:w="45" w:type="dxa"/>
              <w:bottom w:w="30" w:type="dxa"/>
              <w:right w:w="45" w:type="dxa"/>
            </w:tcMar>
            <w:vAlign w:val="center"/>
          </w:tcPr>
          <w:p w14:paraId="1E33C0B9" w14:textId="77777777" w:rsidR="00193BF1" w:rsidRPr="008934C7" w:rsidRDefault="00193BF1" w:rsidP="00193BF1">
            <w:pPr>
              <w:ind w:left="0"/>
              <w:rPr>
                <w:rFonts w:ascii="Arial" w:hAnsi="Arial" w:cs="Arial"/>
                <w:sz w:val="16"/>
                <w:szCs w:val="16"/>
              </w:rPr>
            </w:pPr>
          </w:p>
        </w:tc>
        <w:tc>
          <w:tcPr>
            <w:tcW w:w="178" w:type="pct"/>
            <w:vAlign w:val="center"/>
          </w:tcPr>
          <w:p w14:paraId="42754376"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6</w:t>
            </w:r>
          </w:p>
        </w:tc>
        <w:tc>
          <w:tcPr>
            <w:tcW w:w="2036" w:type="pct"/>
            <w:tcMar>
              <w:top w:w="30" w:type="dxa"/>
              <w:left w:w="45" w:type="dxa"/>
              <w:bottom w:w="30" w:type="dxa"/>
              <w:right w:w="45" w:type="dxa"/>
            </w:tcMar>
            <w:vAlign w:val="center"/>
          </w:tcPr>
          <w:p w14:paraId="27A9DFEF"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Alivios y entregas a cursos de agua construidos</w:t>
            </w:r>
          </w:p>
        </w:tc>
        <w:tc>
          <w:tcPr>
            <w:tcW w:w="2035" w:type="pct"/>
            <w:vMerge/>
            <w:vAlign w:val="center"/>
          </w:tcPr>
          <w:p w14:paraId="3B00940A" w14:textId="77777777" w:rsidR="00193BF1" w:rsidRPr="008934C7" w:rsidRDefault="00193BF1" w:rsidP="00193BF1">
            <w:pPr>
              <w:ind w:left="0"/>
              <w:rPr>
                <w:rFonts w:ascii="Arial" w:hAnsi="Arial" w:cs="Arial"/>
                <w:sz w:val="16"/>
                <w:szCs w:val="16"/>
              </w:rPr>
            </w:pPr>
          </w:p>
        </w:tc>
      </w:tr>
      <w:tr w:rsidR="008934C7" w:rsidRPr="008934C7" w14:paraId="3F976906" w14:textId="77777777" w:rsidTr="5B105145">
        <w:trPr>
          <w:trHeight w:val="637"/>
          <w:jc w:val="center"/>
        </w:trPr>
        <w:tc>
          <w:tcPr>
            <w:tcW w:w="751" w:type="pct"/>
            <w:vMerge/>
            <w:tcMar>
              <w:top w:w="30" w:type="dxa"/>
              <w:left w:w="45" w:type="dxa"/>
              <w:bottom w:w="30" w:type="dxa"/>
              <w:right w:w="45" w:type="dxa"/>
            </w:tcMar>
            <w:vAlign w:val="center"/>
          </w:tcPr>
          <w:p w14:paraId="3B57F2BF" w14:textId="77777777" w:rsidR="00193BF1" w:rsidRPr="008934C7" w:rsidRDefault="00193BF1" w:rsidP="00193BF1">
            <w:pPr>
              <w:ind w:left="0"/>
              <w:rPr>
                <w:rFonts w:ascii="Arial" w:hAnsi="Arial" w:cs="Arial"/>
                <w:sz w:val="16"/>
                <w:szCs w:val="16"/>
              </w:rPr>
            </w:pPr>
          </w:p>
        </w:tc>
        <w:tc>
          <w:tcPr>
            <w:tcW w:w="178" w:type="pct"/>
            <w:vAlign w:val="center"/>
          </w:tcPr>
          <w:p w14:paraId="38084A93"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7</w:t>
            </w:r>
          </w:p>
        </w:tc>
        <w:tc>
          <w:tcPr>
            <w:tcW w:w="2036" w:type="pct"/>
            <w:tcMar>
              <w:top w:w="30" w:type="dxa"/>
              <w:left w:w="45" w:type="dxa"/>
              <w:bottom w:w="30" w:type="dxa"/>
              <w:right w:w="45" w:type="dxa"/>
            </w:tcMar>
            <w:vAlign w:val="center"/>
          </w:tcPr>
          <w:p w14:paraId="3121C44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Colectores pluviales</w:t>
            </w:r>
          </w:p>
        </w:tc>
        <w:tc>
          <w:tcPr>
            <w:tcW w:w="2035" w:type="pct"/>
            <w:vMerge/>
            <w:vAlign w:val="center"/>
          </w:tcPr>
          <w:p w14:paraId="77743162" w14:textId="77777777" w:rsidR="00193BF1" w:rsidRPr="008934C7" w:rsidRDefault="00193BF1" w:rsidP="00193BF1">
            <w:pPr>
              <w:ind w:left="0"/>
              <w:rPr>
                <w:rFonts w:ascii="Arial" w:hAnsi="Arial" w:cs="Arial"/>
                <w:sz w:val="16"/>
                <w:szCs w:val="16"/>
              </w:rPr>
            </w:pPr>
          </w:p>
        </w:tc>
      </w:tr>
      <w:tr w:rsidR="008934C7" w:rsidRPr="008934C7" w14:paraId="510BB291" w14:textId="77777777" w:rsidTr="5B105145">
        <w:trPr>
          <w:trHeight w:val="227"/>
          <w:jc w:val="center"/>
        </w:trPr>
        <w:tc>
          <w:tcPr>
            <w:tcW w:w="751" w:type="pct"/>
            <w:vMerge w:val="restart"/>
            <w:tcMar>
              <w:top w:w="30" w:type="dxa"/>
              <w:left w:w="45" w:type="dxa"/>
              <w:bottom w:w="30" w:type="dxa"/>
              <w:right w:w="45" w:type="dxa"/>
            </w:tcMar>
            <w:vAlign w:val="center"/>
          </w:tcPr>
          <w:p w14:paraId="2EA4DEBA"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Componente III. Sistema de tratamiento</w:t>
            </w:r>
          </w:p>
        </w:tc>
        <w:tc>
          <w:tcPr>
            <w:tcW w:w="178" w:type="pct"/>
            <w:vAlign w:val="center"/>
          </w:tcPr>
          <w:p w14:paraId="06014D5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8</w:t>
            </w:r>
          </w:p>
        </w:tc>
        <w:tc>
          <w:tcPr>
            <w:tcW w:w="2036" w:type="pct"/>
            <w:tcMar>
              <w:top w:w="30" w:type="dxa"/>
              <w:left w:w="45" w:type="dxa"/>
              <w:bottom w:w="30" w:type="dxa"/>
              <w:right w:w="45" w:type="dxa"/>
            </w:tcMar>
            <w:vAlign w:val="center"/>
          </w:tcPr>
          <w:p w14:paraId="7B014FF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Predio para construcción de la PTAR</w:t>
            </w:r>
          </w:p>
        </w:tc>
        <w:tc>
          <w:tcPr>
            <w:tcW w:w="2035" w:type="pct"/>
            <w:vAlign w:val="center"/>
          </w:tcPr>
          <w:p w14:paraId="7C664BA9"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II:</w:t>
            </w:r>
          </w:p>
          <w:p w14:paraId="7B719FC8" w14:textId="797FCC68" w:rsidR="00193BF1" w:rsidRPr="008934C7" w:rsidRDefault="4D9C894C" w:rsidP="00193BF1">
            <w:pPr>
              <w:ind w:left="0"/>
              <w:rPr>
                <w:rFonts w:ascii="Arial" w:hAnsi="Arial" w:cs="Arial"/>
                <w:sz w:val="16"/>
                <w:szCs w:val="16"/>
              </w:rPr>
            </w:pPr>
            <w:r w:rsidRPr="5B105145">
              <w:rPr>
                <w:rFonts w:ascii="Arial" w:hAnsi="Arial" w:cs="Arial"/>
                <w:sz w:val="16"/>
                <w:szCs w:val="16"/>
              </w:rPr>
              <w:t>Terminado (predial): Contratos suscritos con IGAC para realizar avalúo - GIP-13-2022. contrato GIP-23-2024</w:t>
            </w:r>
            <w:r w:rsidR="67BE7C08" w:rsidRPr="5B105145">
              <w:rPr>
                <w:rFonts w:ascii="Arial" w:hAnsi="Arial" w:cs="Arial"/>
                <w:sz w:val="16"/>
                <w:szCs w:val="16"/>
              </w:rPr>
              <w:t xml:space="preserve"> y</w:t>
            </w:r>
            <w:r w:rsidRPr="5B105145">
              <w:rPr>
                <w:rFonts w:ascii="Arial" w:hAnsi="Arial" w:cs="Arial"/>
                <w:sz w:val="16"/>
                <w:szCs w:val="16"/>
              </w:rPr>
              <w:t xml:space="preserve"> Contrato GIP-35-2026 para avalúo de servidumbres terminado. EL predio ya se encuentra a nombre del municipio y entregado el programa.</w:t>
            </w:r>
            <w:r w:rsidR="7D5D79C6" w:rsidRPr="5B105145">
              <w:rPr>
                <w:rFonts w:ascii="Arial" w:hAnsi="Arial" w:cs="Arial"/>
                <w:sz w:val="16"/>
                <w:szCs w:val="16"/>
              </w:rPr>
              <w:t xml:space="preserve"> </w:t>
            </w:r>
          </w:p>
        </w:tc>
      </w:tr>
      <w:tr w:rsidR="008934C7" w:rsidRPr="008934C7" w14:paraId="685C7824" w14:textId="77777777" w:rsidTr="5B105145">
        <w:trPr>
          <w:trHeight w:val="227"/>
          <w:jc w:val="center"/>
        </w:trPr>
        <w:tc>
          <w:tcPr>
            <w:tcW w:w="751" w:type="pct"/>
            <w:vMerge/>
            <w:tcMar>
              <w:top w:w="30" w:type="dxa"/>
              <w:left w:w="45" w:type="dxa"/>
              <w:bottom w:w="30" w:type="dxa"/>
              <w:right w:w="45" w:type="dxa"/>
            </w:tcMar>
            <w:vAlign w:val="center"/>
          </w:tcPr>
          <w:p w14:paraId="48CE48B4" w14:textId="77777777" w:rsidR="00193BF1" w:rsidRPr="008934C7" w:rsidRDefault="00193BF1" w:rsidP="00193BF1">
            <w:pPr>
              <w:ind w:left="0"/>
              <w:rPr>
                <w:rFonts w:ascii="Arial" w:hAnsi="Arial" w:cs="Arial"/>
                <w:sz w:val="16"/>
                <w:szCs w:val="16"/>
              </w:rPr>
            </w:pPr>
          </w:p>
        </w:tc>
        <w:tc>
          <w:tcPr>
            <w:tcW w:w="178" w:type="pct"/>
            <w:vAlign w:val="center"/>
          </w:tcPr>
          <w:p w14:paraId="2CC80E0A"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9</w:t>
            </w:r>
          </w:p>
        </w:tc>
        <w:tc>
          <w:tcPr>
            <w:tcW w:w="2036" w:type="pct"/>
            <w:tcMar>
              <w:top w:w="30" w:type="dxa"/>
              <w:left w:w="45" w:type="dxa"/>
              <w:bottom w:w="30" w:type="dxa"/>
              <w:right w:w="45" w:type="dxa"/>
            </w:tcMar>
            <w:vAlign w:val="center"/>
          </w:tcPr>
          <w:p w14:paraId="11CF57A6"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Módulos de la PTAR construidos según Especificaciones técnicas de diseño</w:t>
            </w:r>
          </w:p>
        </w:tc>
        <w:tc>
          <w:tcPr>
            <w:tcW w:w="2035" w:type="pct"/>
            <w:vMerge w:val="restart"/>
            <w:vAlign w:val="center"/>
          </w:tcPr>
          <w:p w14:paraId="5A622FC1"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II:</w:t>
            </w:r>
          </w:p>
          <w:p w14:paraId="03CEDEA7" w14:textId="49C4D4CE" w:rsidR="00193BF1" w:rsidRPr="008934C7" w:rsidRDefault="4D9C894C" w:rsidP="5B105145">
            <w:pPr>
              <w:ind w:left="0"/>
              <w:rPr>
                <w:rFonts w:ascii="Arial" w:hAnsi="Arial" w:cs="Arial"/>
                <w:sz w:val="16"/>
                <w:szCs w:val="16"/>
              </w:rPr>
            </w:pPr>
            <w:r w:rsidRPr="5B105145">
              <w:rPr>
                <w:rFonts w:ascii="Arial" w:hAnsi="Arial" w:cs="Arial"/>
                <w:sz w:val="16"/>
                <w:szCs w:val="16"/>
              </w:rPr>
              <w:t>En ejecución (obras PTAR): Contrato GIP-30-2025 inició el 1 de julio de 2025. En desarrollo de la Fase 3 construcción.</w:t>
            </w:r>
            <w:r w:rsidR="0B1C9266" w:rsidRPr="5B105145">
              <w:rPr>
                <w:rFonts w:ascii="Arial" w:hAnsi="Arial" w:cs="Arial"/>
                <w:sz w:val="16"/>
                <w:szCs w:val="16"/>
              </w:rPr>
              <w:t xml:space="preserve"> Es necesario construir una vía de acceso provisional cuyos diseños ya se están adelantando.</w:t>
            </w:r>
          </w:p>
          <w:p w14:paraId="3240507C" w14:textId="6FC225EB" w:rsidR="00193BF1" w:rsidRPr="008934C7" w:rsidRDefault="0B1C9266" w:rsidP="00193BF1">
            <w:pPr>
              <w:ind w:left="0"/>
              <w:rPr>
                <w:rFonts w:ascii="Arial" w:hAnsi="Arial" w:cs="Arial"/>
                <w:sz w:val="16"/>
                <w:szCs w:val="16"/>
              </w:rPr>
            </w:pPr>
            <w:r w:rsidRPr="5B105145">
              <w:rPr>
                <w:rFonts w:ascii="Arial" w:hAnsi="Arial" w:cs="Arial"/>
                <w:sz w:val="16"/>
                <w:szCs w:val="16"/>
              </w:rPr>
              <w:t>Contrato de Interventoría GIP-37-2026 inició el 22 de junio de 2026.</w:t>
            </w:r>
          </w:p>
        </w:tc>
      </w:tr>
      <w:tr w:rsidR="008934C7" w:rsidRPr="008934C7" w14:paraId="55829B94" w14:textId="77777777" w:rsidTr="5B105145">
        <w:trPr>
          <w:trHeight w:val="227"/>
          <w:jc w:val="center"/>
        </w:trPr>
        <w:tc>
          <w:tcPr>
            <w:tcW w:w="751" w:type="pct"/>
            <w:vMerge/>
            <w:tcMar>
              <w:top w:w="30" w:type="dxa"/>
              <w:left w:w="45" w:type="dxa"/>
              <w:bottom w:w="30" w:type="dxa"/>
              <w:right w:w="45" w:type="dxa"/>
            </w:tcMar>
            <w:vAlign w:val="center"/>
          </w:tcPr>
          <w:p w14:paraId="3E79E7C7" w14:textId="77777777" w:rsidR="00193BF1" w:rsidRPr="008934C7" w:rsidRDefault="00193BF1" w:rsidP="00193BF1">
            <w:pPr>
              <w:ind w:left="0"/>
              <w:rPr>
                <w:rFonts w:ascii="Arial" w:hAnsi="Arial" w:cs="Arial"/>
                <w:sz w:val="16"/>
                <w:szCs w:val="16"/>
              </w:rPr>
            </w:pPr>
          </w:p>
        </w:tc>
        <w:tc>
          <w:tcPr>
            <w:tcW w:w="178" w:type="pct"/>
            <w:vAlign w:val="center"/>
          </w:tcPr>
          <w:p w14:paraId="65BD89F1"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10</w:t>
            </w:r>
          </w:p>
        </w:tc>
        <w:tc>
          <w:tcPr>
            <w:tcW w:w="2036" w:type="pct"/>
            <w:tcMar>
              <w:top w:w="30" w:type="dxa"/>
              <w:left w:w="45" w:type="dxa"/>
              <w:bottom w:w="30" w:type="dxa"/>
              <w:right w:w="45" w:type="dxa"/>
            </w:tcMar>
            <w:vAlign w:val="center"/>
          </w:tcPr>
          <w:p w14:paraId="3361DBC9"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Emisarios construidos</w:t>
            </w:r>
          </w:p>
        </w:tc>
        <w:tc>
          <w:tcPr>
            <w:tcW w:w="2035" w:type="pct"/>
            <w:vMerge/>
            <w:vAlign w:val="center"/>
          </w:tcPr>
          <w:p w14:paraId="4C3983D0" w14:textId="77777777" w:rsidR="00193BF1" w:rsidRPr="008934C7" w:rsidRDefault="00193BF1" w:rsidP="00193BF1">
            <w:pPr>
              <w:ind w:left="0"/>
              <w:rPr>
                <w:rFonts w:ascii="Arial" w:hAnsi="Arial" w:cs="Arial"/>
                <w:sz w:val="16"/>
                <w:szCs w:val="16"/>
              </w:rPr>
            </w:pPr>
          </w:p>
        </w:tc>
      </w:tr>
      <w:tr w:rsidR="008934C7" w:rsidRPr="008934C7" w14:paraId="35F7296D" w14:textId="77777777" w:rsidTr="5B105145">
        <w:trPr>
          <w:trHeight w:val="227"/>
          <w:jc w:val="center"/>
        </w:trPr>
        <w:tc>
          <w:tcPr>
            <w:tcW w:w="751" w:type="pct"/>
            <w:vMerge w:val="restart"/>
            <w:tcMar>
              <w:top w:w="30" w:type="dxa"/>
              <w:left w:w="45" w:type="dxa"/>
              <w:bottom w:w="30" w:type="dxa"/>
              <w:right w:w="45" w:type="dxa"/>
            </w:tcMar>
            <w:vAlign w:val="center"/>
          </w:tcPr>
          <w:p w14:paraId="0E974E84"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Componente IV. Fortalecimiento</w:t>
            </w:r>
          </w:p>
          <w:p w14:paraId="5DABD7F2"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lastRenderedPageBreak/>
              <w:t>De capacidades y educación</w:t>
            </w:r>
          </w:p>
          <w:p w14:paraId="24884F62"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sanitaria y ambiental</w:t>
            </w:r>
          </w:p>
        </w:tc>
        <w:tc>
          <w:tcPr>
            <w:tcW w:w="178" w:type="pct"/>
            <w:vAlign w:val="center"/>
          </w:tcPr>
          <w:p w14:paraId="1C5A2EB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lastRenderedPageBreak/>
              <w:t>11</w:t>
            </w:r>
          </w:p>
        </w:tc>
        <w:tc>
          <w:tcPr>
            <w:tcW w:w="2036" w:type="pct"/>
            <w:tcMar>
              <w:top w:w="30" w:type="dxa"/>
              <w:left w:w="45" w:type="dxa"/>
              <w:bottom w:w="30" w:type="dxa"/>
              <w:right w:w="45" w:type="dxa"/>
            </w:tcMar>
            <w:vAlign w:val="center"/>
          </w:tcPr>
          <w:p w14:paraId="4ABF8464"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Estudio sobre esquemas de prestación de servicios de AyS en el municipio de Mocoa</w:t>
            </w:r>
          </w:p>
        </w:tc>
        <w:tc>
          <w:tcPr>
            <w:tcW w:w="2035" w:type="pct"/>
            <w:vAlign w:val="center"/>
          </w:tcPr>
          <w:p w14:paraId="3046BC9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w:t>
            </w:r>
          </w:p>
          <w:p w14:paraId="24BE5CB4"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GIP-05-2020. Terminado y Liquidado.</w:t>
            </w:r>
          </w:p>
        </w:tc>
      </w:tr>
      <w:tr w:rsidR="008934C7" w:rsidRPr="008934C7" w14:paraId="5952CE24" w14:textId="77777777" w:rsidTr="5B105145">
        <w:trPr>
          <w:trHeight w:val="1073"/>
          <w:jc w:val="center"/>
        </w:trPr>
        <w:tc>
          <w:tcPr>
            <w:tcW w:w="751" w:type="pct"/>
            <w:vMerge/>
            <w:tcMar>
              <w:top w:w="30" w:type="dxa"/>
              <w:left w:w="45" w:type="dxa"/>
              <w:bottom w:w="30" w:type="dxa"/>
              <w:right w:w="45" w:type="dxa"/>
            </w:tcMar>
            <w:vAlign w:val="center"/>
          </w:tcPr>
          <w:p w14:paraId="65FD11BD" w14:textId="77777777" w:rsidR="00193BF1" w:rsidRPr="008934C7" w:rsidRDefault="00193BF1" w:rsidP="00193BF1">
            <w:pPr>
              <w:ind w:left="0"/>
              <w:rPr>
                <w:rFonts w:ascii="Arial" w:hAnsi="Arial" w:cs="Arial"/>
                <w:sz w:val="16"/>
                <w:szCs w:val="16"/>
              </w:rPr>
            </w:pPr>
          </w:p>
        </w:tc>
        <w:tc>
          <w:tcPr>
            <w:tcW w:w="178" w:type="pct"/>
            <w:vAlign w:val="center"/>
          </w:tcPr>
          <w:p w14:paraId="389E6304"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12</w:t>
            </w:r>
          </w:p>
        </w:tc>
        <w:tc>
          <w:tcPr>
            <w:tcW w:w="2036" w:type="pct"/>
            <w:tcMar>
              <w:top w:w="30" w:type="dxa"/>
              <w:left w:w="45" w:type="dxa"/>
              <w:bottom w:w="30" w:type="dxa"/>
              <w:right w:w="45" w:type="dxa"/>
            </w:tcMar>
            <w:vAlign w:val="center"/>
          </w:tcPr>
          <w:p w14:paraId="2F4964C0"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Personas del Municipio de Mocoa capacitadas anualmente para la implementación de las competencias y responsabilidades relacionadas a la prestación de servicios de AyS</w:t>
            </w:r>
          </w:p>
        </w:tc>
        <w:tc>
          <w:tcPr>
            <w:tcW w:w="2035" w:type="pct"/>
            <w:vAlign w:val="center"/>
          </w:tcPr>
          <w:p w14:paraId="2DAADA7D"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w:t>
            </w:r>
          </w:p>
          <w:p w14:paraId="0E8CC4D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GIP-03-2020. Terminado y Liquidado.</w:t>
            </w:r>
          </w:p>
          <w:p w14:paraId="4968B80F" w14:textId="77777777" w:rsidR="00193BF1" w:rsidRPr="008934C7" w:rsidRDefault="00193BF1" w:rsidP="00193BF1">
            <w:pPr>
              <w:ind w:left="0"/>
              <w:rPr>
                <w:rFonts w:ascii="Arial" w:hAnsi="Arial" w:cs="Arial"/>
                <w:sz w:val="16"/>
                <w:szCs w:val="16"/>
              </w:rPr>
            </w:pPr>
          </w:p>
          <w:p w14:paraId="516A019F" w14:textId="77777777" w:rsidR="00193BF1" w:rsidRPr="008934C7" w:rsidRDefault="4D9C894C" w:rsidP="00193BF1">
            <w:pPr>
              <w:ind w:left="0"/>
              <w:rPr>
                <w:rFonts w:ascii="Arial" w:hAnsi="Arial" w:cs="Arial"/>
                <w:sz w:val="16"/>
                <w:szCs w:val="16"/>
              </w:rPr>
            </w:pPr>
            <w:r w:rsidRPr="5B105145">
              <w:rPr>
                <w:rFonts w:ascii="Arial" w:hAnsi="Arial" w:cs="Arial"/>
                <w:sz w:val="16"/>
                <w:szCs w:val="16"/>
              </w:rPr>
              <w:t>FASE II:</w:t>
            </w:r>
          </w:p>
          <w:p w14:paraId="6ACD195C" w14:textId="13EB3816" w:rsidR="00193BF1" w:rsidRPr="008934C7" w:rsidRDefault="50CE794F" w:rsidP="5B105145">
            <w:pPr>
              <w:ind w:left="0"/>
              <w:rPr>
                <w:rFonts w:ascii="Arial" w:hAnsi="Arial" w:cs="Arial"/>
                <w:b/>
                <w:bCs/>
                <w:sz w:val="16"/>
                <w:szCs w:val="16"/>
              </w:rPr>
            </w:pPr>
            <w:r w:rsidRPr="5B105145">
              <w:rPr>
                <w:rFonts w:ascii="Arial" w:hAnsi="Arial" w:cs="Arial"/>
                <w:b/>
                <w:bCs/>
                <w:sz w:val="16"/>
                <w:szCs w:val="16"/>
              </w:rPr>
              <w:t>En contratación plan para 2026.</w:t>
            </w:r>
          </w:p>
        </w:tc>
      </w:tr>
      <w:tr w:rsidR="008934C7" w:rsidRPr="008934C7" w14:paraId="657DE6CB" w14:textId="77777777" w:rsidTr="5B105145">
        <w:trPr>
          <w:trHeight w:val="227"/>
          <w:jc w:val="center"/>
        </w:trPr>
        <w:tc>
          <w:tcPr>
            <w:tcW w:w="751" w:type="pct"/>
            <w:vMerge/>
            <w:tcMar>
              <w:top w:w="30" w:type="dxa"/>
              <w:left w:w="45" w:type="dxa"/>
              <w:bottom w:w="30" w:type="dxa"/>
              <w:right w:w="45" w:type="dxa"/>
            </w:tcMar>
            <w:vAlign w:val="center"/>
          </w:tcPr>
          <w:p w14:paraId="58BB0E53" w14:textId="77777777" w:rsidR="00193BF1" w:rsidRPr="008934C7" w:rsidRDefault="00193BF1" w:rsidP="00193BF1">
            <w:pPr>
              <w:ind w:left="0"/>
              <w:rPr>
                <w:rFonts w:ascii="Arial" w:hAnsi="Arial" w:cs="Arial"/>
                <w:sz w:val="16"/>
                <w:szCs w:val="16"/>
              </w:rPr>
            </w:pPr>
          </w:p>
        </w:tc>
        <w:tc>
          <w:tcPr>
            <w:tcW w:w="178" w:type="pct"/>
            <w:vAlign w:val="center"/>
          </w:tcPr>
          <w:p w14:paraId="1B21586D"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13</w:t>
            </w:r>
          </w:p>
        </w:tc>
        <w:tc>
          <w:tcPr>
            <w:tcW w:w="2036" w:type="pct"/>
            <w:tcMar>
              <w:top w:w="30" w:type="dxa"/>
              <w:left w:w="45" w:type="dxa"/>
              <w:bottom w:w="30" w:type="dxa"/>
              <w:right w:w="45" w:type="dxa"/>
            </w:tcMar>
            <w:vAlign w:val="center"/>
          </w:tcPr>
          <w:p w14:paraId="694A1201"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Plan de Aseguramiento</w:t>
            </w:r>
          </w:p>
        </w:tc>
        <w:tc>
          <w:tcPr>
            <w:tcW w:w="2035" w:type="pct"/>
            <w:vAlign w:val="center"/>
          </w:tcPr>
          <w:p w14:paraId="59A1AA58"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w:t>
            </w:r>
          </w:p>
          <w:p w14:paraId="2A10E715"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GIP-05-2020. Terminado y Liquidado.</w:t>
            </w:r>
          </w:p>
        </w:tc>
      </w:tr>
      <w:tr w:rsidR="008934C7" w:rsidRPr="008934C7" w14:paraId="7B2C2BCC" w14:textId="77777777" w:rsidTr="5B105145">
        <w:trPr>
          <w:trHeight w:val="227"/>
          <w:jc w:val="center"/>
        </w:trPr>
        <w:tc>
          <w:tcPr>
            <w:tcW w:w="751" w:type="pct"/>
            <w:vMerge/>
            <w:tcMar>
              <w:top w:w="30" w:type="dxa"/>
              <w:left w:w="45" w:type="dxa"/>
              <w:bottom w:w="30" w:type="dxa"/>
              <w:right w:w="45" w:type="dxa"/>
            </w:tcMar>
            <w:vAlign w:val="center"/>
          </w:tcPr>
          <w:p w14:paraId="2A0BF59B" w14:textId="77777777" w:rsidR="00193BF1" w:rsidRPr="008934C7" w:rsidRDefault="00193BF1" w:rsidP="00193BF1">
            <w:pPr>
              <w:ind w:left="0"/>
              <w:rPr>
                <w:rFonts w:ascii="Arial" w:hAnsi="Arial" w:cs="Arial"/>
                <w:sz w:val="16"/>
                <w:szCs w:val="16"/>
              </w:rPr>
            </w:pPr>
          </w:p>
        </w:tc>
        <w:tc>
          <w:tcPr>
            <w:tcW w:w="178" w:type="pct"/>
            <w:vAlign w:val="center"/>
          </w:tcPr>
          <w:p w14:paraId="27D9F874"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14</w:t>
            </w:r>
          </w:p>
        </w:tc>
        <w:tc>
          <w:tcPr>
            <w:tcW w:w="2036" w:type="pct"/>
            <w:tcMar>
              <w:top w:w="30" w:type="dxa"/>
              <w:left w:w="45" w:type="dxa"/>
              <w:bottom w:w="30" w:type="dxa"/>
              <w:right w:w="45" w:type="dxa"/>
            </w:tcMar>
            <w:vAlign w:val="center"/>
          </w:tcPr>
          <w:p w14:paraId="701D3601"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Prestadores del servicio de AyS en el Municipio de Mocoa equipados para la gestión sostenible de los servicios</w:t>
            </w:r>
          </w:p>
        </w:tc>
        <w:tc>
          <w:tcPr>
            <w:tcW w:w="2035" w:type="pct"/>
            <w:vAlign w:val="center"/>
          </w:tcPr>
          <w:p w14:paraId="2BADC996"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II:</w:t>
            </w:r>
          </w:p>
          <w:p w14:paraId="451B57D5"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GIP-21-2024. Terminado y Liquidado.</w:t>
            </w:r>
          </w:p>
          <w:p w14:paraId="45056623"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GIP-31-2025 Suspendido, Avance 95%</w:t>
            </w:r>
          </w:p>
        </w:tc>
      </w:tr>
      <w:tr w:rsidR="008934C7" w:rsidRPr="008934C7" w14:paraId="69E8B6EC" w14:textId="77777777" w:rsidTr="5B105145">
        <w:trPr>
          <w:trHeight w:val="227"/>
          <w:jc w:val="center"/>
        </w:trPr>
        <w:tc>
          <w:tcPr>
            <w:tcW w:w="751" w:type="pct"/>
            <w:vMerge/>
            <w:tcMar>
              <w:top w:w="30" w:type="dxa"/>
              <w:left w:w="45" w:type="dxa"/>
              <w:bottom w:w="30" w:type="dxa"/>
              <w:right w:w="45" w:type="dxa"/>
            </w:tcMar>
            <w:vAlign w:val="center"/>
          </w:tcPr>
          <w:p w14:paraId="68991E34" w14:textId="77777777" w:rsidR="00193BF1" w:rsidRPr="008934C7" w:rsidRDefault="00193BF1" w:rsidP="00193BF1">
            <w:pPr>
              <w:ind w:left="0"/>
              <w:rPr>
                <w:rFonts w:ascii="Arial" w:hAnsi="Arial" w:cs="Arial"/>
                <w:sz w:val="16"/>
                <w:szCs w:val="16"/>
              </w:rPr>
            </w:pPr>
          </w:p>
        </w:tc>
        <w:tc>
          <w:tcPr>
            <w:tcW w:w="178" w:type="pct"/>
            <w:vAlign w:val="center"/>
          </w:tcPr>
          <w:p w14:paraId="55289CB6"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15</w:t>
            </w:r>
          </w:p>
        </w:tc>
        <w:tc>
          <w:tcPr>
            <w:tcW w:w="2036" w:type="pct"/>
            <w:tcMar>
              <w:top w:w="30" w:type="dxa"/>
              <w:left w:w="45" w:type="dxa"/>
              <w:bottom w:w="30" w:type="dxa"/>
              <w:right w:w="45" w:type="dxa"/>
            </w:tcMar>
            <w:vAlign w:val="center"/>
          </w:tcPr>
          <w:p w14:paraId="1210DA92"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Equipo presión succión</w:t>
            </w:r>
          </w:p>
        </w:tc>
        <w:tc>
          <w:tcPr>
            <w:tcW w:w="2035" w:type="pct"/>
            <w:vAlign w:val="center"/>
          </w:tcPr>
          <w:p w14:paraId="2B9DCE75"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w:t>
            </w:r>
          </w:p>
          <w:p w14:paraId="600639EA"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GIP-002-2019. Terminado y Liquidado.</w:t>
            </w:r>
          </w:p>
        </w:tc>
      </w:tr>
      <w:tr w:rsidR="008934C7" w:rsidRPr="008934C7" w14:paraId="796BDDA0" w14:textId="77777777" w:rsidTr="5B105145">
        <w:trPr>
          <w:trHeight w:val="227"/>
          <w:jc w:val="center"/>
        </w:trPr>
        <w:tc>
          <w:tcPr>
            <w:tcW w:w="751" w:type="pct"/>
            <w:vMerge/>
            <w:tcMar>
              <w:top w:w="30" w:type="dxa"/>
              <w:left w:w="45" w:type="dxa"/>
              <w:bottom w:w="30" w:type="dxa"/>
              <w:right w:w="45" w:type="dxa"/>
            </w:tcMar>
            <w:vAlign w:val="center"/>
          </w:tcPr>
          <w:p w14:paraId="1FBE71AC" w14:textId="77777777" w:rsidR="00193BF1" w:rsidRPr="008934C7" w:rsidRDefault="00193BF1" w:rsidP="00193BF1">
            <w:pPr>
              <w:ind w:left="0"/>
              <w:rPr>
                <w:rFonts w:ascii="Arial" w:hAnsi="Arial" w:cs="Arial"/>
                <w:sz w:val="16"/>
                <w:szCs w:val="16"/>
              </w:rPr>
            </w:pPr>
          </w:p>
        </w:tc>
        <w:tc>
          <w:tcPr>
            <w:tcW w:w="178" w:type="pct"/>
            <w:vAlign w:val="center"/>
          </w:tcPr>
          <w:p w14:paraId="681BA993"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16</w:t>
            </w:r>
          </w:p>
        </w:tc>
        <w:tc>
          <w:tcPr>
            <w:tcW w:w="2036" w:type="pct"/>
            <w:tcMar>
              <w:top w:w="30" w:type="dxa"/>
              <w:left w:w="45" w:type="dxa"/>
              <w:bottom w:w="30" w:type="dxa"/>
              <w:right w:w="45" w:type="dxa"/>
            </w:tcMar>
            <w:vAlign w:val="center"/>
          </w:tcPr>
          <w:p w14:paraId="0845614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Personas de los prestadores de servicios de AyS fortalecidas anualmente en AOM</w:t>
            </w:r>
          </w:p>
        </w:tc>
        <w:tc>
          <w:tcPr>
            <w:tcW w:w="2035" w:type="pct"/>
            <w:vAlign w:val="center"/>
          </w:tcPr>
          <w:p w14:paraId="68B23B82"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w:t>
            </w:r>
          </w:p>
          <w:p w14:paraId="18A1CC16"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GIP-03-2020. Terminado y Liquidado.</w:t>
            </w:r>
          </w:p>
          <w:p w14:paraId="121F2403" w14:textId="77777777" w:rsidR="00193BF1" w:rsidRPr="008934C7" w:rsidRDefault="4D9C894C" w:rsidP="00193BF1">
            <w:pPr>
              <w:ind w:left="0"/>
              <w:rPr>
                <w:rFonts w:ascii="Arial" w:hAnsi="Arial" w:cs="Arial"/>
                <w:sz w:val="16"/>
                <w:szCs w:val="16"/>
              </w:rPr>
            </w:pPr>
            <w:r w:rsidRPr="5B105145">
              <w:rPr>
                <w:rFonts w:ascii="Arial" w:hAnsi="Arial" w:cs="Arial"/>
                <w:sz w:val="16"/>
                <w:szCs w:val="16"/>
              </w:rPr>
              <w:t>FASE II:</w:t>
            </w:r>
          </w:p>
          <w:p w14:paraId="4FB54D86" w14:textId="7811213C" w:rsidR="00193BF1" w:rsidRPr="008934C7" w:rsidRDefault="100E1111" w:rsidP="5B105145">
            <w:pPr>
              <w:ind w:left="0"/>
              <w:rPr>
                <w:rFonts w:ascii="Arial" w:hAnsi="Arial" w:cs="Arial"/>
                <w:b/>
                <w:bCs/>
                <w:sz w:val="16"/>
                <w:szCs w:val="16"/>
              </w:rPr>
            </w:pPr>
            <w:r w:rsidRPr="5B105145">
              <w:rPr>
                <w:rFonts w:ascii="Arial" w:hAnsi="Arial" w:cs="Arial"/>
                <w:b/>
                <w:bCs/>
                <w:sz w:val="16"/>
                <w:szCs w:val="16"/>
              </w:rPr>
              <w:t>En contratación plan para 2026.</w:t>
            </w:r>
          </w:p>
        </w:tc>
      </w:tr>
      <w:tr w:rsidR="008934C7" w:rsidRPr="008934C7" w14:paraId="0E204E96" w14:textId="77777777" w:rsidTr="5B105145">
        <w:trPr>
          <w:trHeight w:val="227"/>
          <w:jc w:val="center"/>
        </w:trPr>
        <w:tc>
          <w:tcPr>
            <w:tcW w:w="751" w:type="pct"/>
            <w:vMerge/>
            <w:tcMar>
              <w:top w:w="30" w:type="dxa"/>
              <w:left w:w="45" w:type="dxa"/>
              <w:bottom w:w="30" w:type="dxa"/>
              <w:right w:w="45" w:type="dxa"/>
            </w:tcMar>
            <w:vAlign w:val="center"/>
          </w:tcPr>
          <w:p w14:paraId="3A223C0F" w14:textId="77777777" w:rsidR="00193BF1" w:rsidRPr="008934C7" w:rsidRDefault="00193BF1" w:rsidP="00193BF1">
            <w:pPr>
              <w:ind w:left="0"/>
              <w:rPr>
                <w:rFonts w:ascii="Arial" w:hAnsi="Arial" w:cs="Arial"/>
                <w:sz w:val="16"/>
                <w:szCs w:val="16"/>
              </w:rPr>
            </w:pPr>
          </w:p>
        </w:tc>
        <w:tc>
          <w:tcPr>
            <w:tcW w:w="178" w:type="pct"/>
            <w:vAlign w:val="center"/>
          </w:tcPr>
          <w:p w14:paraId="4E66EBE2"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17</w:t>
            </w:r>
          </w:p>
        </w:tc>
        <w:tc>
          <w:tcPr>
            <w:tcW w:w="2036" w:type="pct"/>
            <w:tcMar>
              <w:top w:w="30" w:type="dxa"/>
              <w:left w:w="45" w:type="dxa"/>
              <w:bottom w:w="30" w:type="dxa"/>
              <w:right w:w="45" w:type="dxa"/>
            </w:tcMar>
            <w:vAlign w:val="center"/>
          </w:tcPr>
          <w:p w14:paraId="5D740E2C"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Catastro comercial de usuarios de los prestadores de servicio de AyS en el Municipio de Mocoa actualizado</w:t>
            </w:r>
          </w:p>
        </w:tc>
        <w:tc>
          <w:tcPr>
            <w:tcW w:w="2035" w:type="pct"/>
            <w:vAlign w:val="center"/>
          </w:tcPr>
          <w:p w14:paraId="48509C5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II:</w:t>
            </w:r>
          </w:p>
          <w:p w14:paraId="578B17E3"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GIP-24-2024. Terminado.</w:t>
            </w:r>
          </w:p>
        </w:tc>
      </w:tr>
      <w:tr w:rsidR="008934C7" w:rsidRPr="008934C7" w14:paraId="34132CBB" w14:textId="77777777" w:rsidTr="5B105145">
        <w:trPr>
          <w:trHeight w:val="227"/>
          <w:jc w:val="center"/>
        </w:trPr>
        <w:tc>
          <w:tcPr>
            <w:tcW w:w="751" w:type="pct"/>
            <w:vMerge/>
            <w:tcMar>
              <w:top w:w="30" w:type="dxa"/>
              <w:left w:w="45" w:type="dxa"/>
              <w:bottom w:w="30" w:type="dxa"/>
              <w:right w:w="45" w:type="dxa"/>
            </w:tcMar>
            <w:vAlign w:val="center"/>
          </w:tcPr>
          <w:p w14:paraId="08739248" w14:textId="77777777" w:rsidR="00193BF1" w:rsidRPr="008934C7" w:rsidRDefault="00193BF1" w:rsidP="00193BF1">
            <w:pPr>
              <w:ind w:left="0"/>
              <w:rPr>
                <w:rFonts w:ascii="Arial" w:hAnsi="Arial" w:cs="Arial"/>
                <w:sz w:val="16"/>
                <w:szCs w:val="16"/>
              </w:rPr>
            </w:pPr>
          </w:p>
        </w:tc>
        <w:tc>
          <w:tcPr>
            <w:tcW w:w="178" w:type="pct"/>
            <w:vAlign w:val="center"/>
          </w:tcPr>
          <w:p w14:paraId="54BF9A10"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18</w:t>
            </w:r>
          </w:p>
        </w:tc>
        <w:tc>
          <w:tcPr>
            <w:tcW w:w="2036" w:type="pct"/>
            <w:tcMar>
              <w:top w:w="30" w:type="dxa"/>
              <w:left w:w="45" w:type="dxa"/>
              <w:bottom w:w="30" w:type="dxa"/>
              <w:right w:w="45" w:type="dxa"/>
            </w:tcMar>
            <w:vAlign w:val="center"/>
          </w:tcPr>
          <w:p w14:paraId="558643B5"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Estudios de costos y tarifas para los prestadores de los servicios de AyS en el Municipio de Mocoa actualizados</w:t>
            </w:r>
          </w:p>
        </w:tc>
        <w:tc>
          <w:tcPr>
            <w:tcW w:w="2035" w:type="pct"/>
            <w:vAlign w:val="center"/>
          </w:tcPr>
          <w:p w14:paraId="1AE0662D"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II:</w:t>
            </w:r>
          </w:p>
          <w:p w14:paraId="2DBC83A5"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GIP-24-2024. Terminado.</w:t>
            </w:r>
          </w:p>
        </w:tc>
      </w:tr>
      <w:tr w:rsidR="008934C7" w:rsidRPr="008934C7" w14:paraId="15D17C70" w14:textId="77777777" w:rsidTr="5B105145">
        <w:trPr>
          <w:trHeight w:val="227"/>
          <w:jc w:val="center"/>
        </w:trPr>
        <w:tc>
          <w:tcPr>
            <w:tcW w:w="751" w:type="pct"/>
            <w:vMerge/>
            <w:tcMar>
              <w:top w:w="30" w:type="dxa"/>
              <w:left w:w="45" w:type="dxa"/>
              <w:bottom w:w="30" w:type="dxa"/>
              <w:right w:w="45" w:type="dxa"/>
            </w:tcMar>
            <w:vAlign w:val="center"/>
          </w:tcPr>
          <w:p w14:paraId="5EA7C8F7" w14:textId="77777777" w:rsidR="00193BF1" w:rsidRPr="008934C7" w:rsidRDefault="00193BF1" w:rsidP="00193BF1">
            <w:pPr>
              <w:ind w:left="0"/>
              <w:rPr>
                <w:rFonts w:ascii="Arial" w:hAnsi="Arial" w:cs="Arial"/>
                <w:sz w:val="16"/>
                <w:szCs w:val="16"/>
              </w:rPr>
            </w:pPr>
          </w:p>
        </w:tc>
        <w:tc>
          <w:tcPr>
            <w:tcW w:w="178" w:type="pct"/>
            <w:vAlign w:val="center"/>
          </w:tcPr>
          <w:p w14:paraId="65D58D0F"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19</w:t>
            </w:r>
          </w:p>
        </w:tc>
        <w:tc>
          <w:tcPr>
            <w:tcW w:w="2036" w:type="pct"/>
            <w:tcMar>
              <w:top w:w="30" w:type="dxa"/>
              <w:left w:w="45" w:type="dxa"/>
              <w:bottom w:w="30" w:type="dxa"/>
              <w:right w:w="45" w:type="dxa"/>
            </w:tcMar>
            <w:vAlign w:val="center"/>
          </w:tcPr>
          <w:p w14:paraId="4C9176C7"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Personas que participan anualmente en los talleres y ferias de educación ambiental y sanitaria en el Municipio de Mocoa</w:t>
            </w:r>
          </w:p>
        </w:tc>
        <w:tc>
          <w:tcPr>
            <w:tcW w:w="2035" w:type="pct"/>
            <w:vAlign w:val="center"/>
          </w:tcPr>
          <w:p w14:paraId="03869394"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w:t>
            </w:r>
          </w:p>
          <w:p w14:paraId="5CD83BBA"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GIP-06-2020 - Terminado y Liquidado.</w:t>
            </w:r>
          </w:p>
          <w:p w14:paraId="6E7839CA"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II:</w:t>
            </w:r>
          </w:p>
          <w:p w14:paraId="6B28C319" w14:textId="0EBB27FF" w:rsidR="00193BF1" w:rsidRPr="008934C7" w:rsidRDefault="00193BF1" w:rsidP="00193BF1">
            <w:pPr>
              <w:ind w:left="0"/>
              <w:rPr>
                <w:rFonts w:ascii="Arial" w:hAnsi="Arial" w:cs="Arial"/>
                <w:sz w:val="16"/>
                <w:szCs w:val="16"/>
              </w:rPr>
            </w:pPr>
            <w:r w:rsidRPr="008934C7">
              <w:rPr>
                <w:rFonts w:ascii="Arial" w:hAnsi="Arial" w:cs="Arial"/>
                <w:sz w:val="16"/>
                <w:szCs w:val="16"/>
              </w:rPr>
              <w:t xml:space="preserve">A desarrollarse en 2027. </w:t>
            </w:r>
          </w:p>
        </w:tc>
      </w:tr>
      <w:tr w:rsidR="008934C7" w:rsidRPr="008934C7" w14:paraId="58184274" w14:textId="77777777" w:rsidTr="5B105145">
        <w:trPr>
          <w:trHeight w:val="227"/>
          <w:jc w:val="center"/>
        </w:trPr>
        <w:tc>
          <w:tcPr>
            <w:tcW w:w="751" w:type="pct"/>
            <w:vMerge/>
            <w:tcMar>
              <w:top w:w="30" w:type="dxa"/>
              <w:left w:w="45" w:type="dxa"/>
              <w:bottom w:w="30" w:type="dxa"/>
              <w:right w:w="45" w:type="dxa"/>
            </w:tcMar>
            <w:vAlign w:val="center"/>
          </w:tcPr>
          <w:p w14:paraId="209F8CF6" w14:textId="77777777" w:rsidR="00193BF1" w:rsidRPr="008934C7" w:rsidRDefault="00193BF1" w:rsidP="00193BF1">
            <w:pPr>
              <w:ind w:left="0"/>
              <w:rPr>
                <w:rFonts w:ascii="Arial" w:hAnsi="Arial" w:cs="Arial"/>
                <w:sz w:val="16"/>
                <w:szCs w:val="16"/>
              </w:rPr>
            </w:pPr>
          </w:p>
        </w:tc>
        <w:tc>
          <w:tcPr>
            <w:tcW w:w="178" w:type="pct"/>
            <w:vAlign w:val="center"/>
          </w:tcPr>
          <w:p w14:paraId="23EF7CA8"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20</w:t>
            </w:r>
          </w:p>
        </w:tc>
        <w:tc>
          <w:tcPr>
            <w:tcW w:w="2036" w:type="pct"/>
            <w:tcMar>
              <w:top w:w="30" w:type="dxa"/>
              <w:left w:w="45" w:type="dxa"/>
              <w:bottom w:w="30" w:type="dxa"/>
              <w:right w:w="45" w:type="dxa"/>
            </w:tcMar>
            <w:vAlign w:val="center"/>
          </w:tcPr>
          <w:p w14:paraId="358DF0D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Plan de Comunicación del proyecto implementado anualmente</w:t>
            </w:r>
          </w:p>
        </w:tc>
        <w:tc>
          <w:tcPr>
            <w:tcW w:w="2035" w:type="pct"/>
            <w:vAlign w:val="center"/>
          </w:tcPr>
          <w:p w14:paraId="215DC166"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w:t>
            </w:r>
          </w:p>
          <w:p w14:paraId="24D1369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GIP-004-2020. Terminado y Liquidado.</w:t>
            </w:r>
          </w:p>
          <w:p w14:paraId="092895E7" w14:textId="77777777" w:rsidR="00193BF1" w:rsidRPr="008934C7" w:rsidRDefault="00193BF1" w:rsidP="00193BF1">
            <w:pPr>
              <w:ind w:left="0"/>
              <w:rPr>
                <w:rFonts w:ascii="Arial" w:hAnsi="Arial" w:cs="Arial"/>
                <w:sz w:val="16"/>
                <w:szCs w:val="16"/>
              </w:rPr>
            </w:pPr>
          </w:p>
          <w:p w14:paraId="750B7E3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II:</w:t>
            </w:r>
          </w:p>
          <w:p w14:paraId="54F689EE"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GIP-20-2024. Terminado y Liquidado.</w:t>
            </w:r>
          </w:p>
          <w:p w14:paraId="1F1DDF9D" w14:textId="2BF53963" w:rsidR="00193BF1" w:rsidRPr="008934C7" w:rsidRDefault="00193BF1" w:rsidP="00193BF1">
            <w:pPr>
              <w:ind w:left="0"/>
              <w:rPr>
                <w:rFonts w:ascii="Arial" w:hAnsi="Arial" w:cs="Arial"/>
                <w:b/>
                <w:bCs/>
                <w:sz w:val="16"/>
                <w:szCs w:val="16"/>
              </w:rPr>
            </w:pPr>
            <w:r w:rsidRPr="008934C7">
              <w:rPr>
                <w:rFonts w:ascii="Arial" w:hAnsi="Arial" w:cs="Arial"/>
                <w:b/>
                <w:bCs/>
                <w:sz w:val="16"/>
                <w:szCs w:val="16"/>
              </w:rPr>
              <w:t>En contratación plan para 2026.</w:t>
            </w:r>
          </w:p>
        </w:tc>
      </w:tr>
      <w:tr w:rsidR="008934C7" w:rsidRPr="008934C7" w14:paraId="25733B27" w14:textId="77777777" w:rsidTr="5B105145">
        <w:trPr>
          <w:trHeight w:val="227"/>
          <w:jc w:val="center"/>
        </w:trPr>
        <w:tc>
          <w:tcPr>
            <w:tcW w:w="751" w:type="pct"/>
            <w:vMerge/>
            <w:tcMar>
              <w:top w:w="30" w:type="dxa"/>
              <w:left w:w="45" w:type="dxa"/>
              <w:bottom w:w="30" w:type="dxa"/>
              <w:right w:w="45" w:type="dxa"/>
            </w:tcMar>
            <w:vAlign w:val="center"/>
          </w:tcPr>
          <w:p w14:paraId="35BA53BA" w14:textId="77777777" w:rsidR="00193BF1" w:rsidRPr="008934C7" w:rsidRDefault="00193BF1" w:rsidP="00193BF1">
            <w:pPr>
              <w:ind w:left="0"/>
              <w:rPr>
                <w:rFonts w:ascii="Arial" w:hAnsi="Arial" w:cs="Arial"/>
                <w:sz w:val="16"/>
                <w:szCs w:val="16"/>
              </w:rPr>
            </w:pPr>
          </w:p>
        </w:tc>
        <w:tc>
          <w:tcPr>
            <w:tcW w:w="178" w:type="pct"/>
            <w:vAlign w:val="center"/>
          </w:tcPr>
          <w:p w14:paraId="482ADC83"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21</w:t>
            </w:r>
          </w:p>
        </w:tc>
        <w:tc>
          <w:tcPr>
            <w:tcW w:w="2036" w:type="pct"/>
            <w:tcMar>
              <w:top w:w="30" w:type="dxa"/>
              <w:left w:w="45" w:type="dxa"/>
              <w:bottom w:w="30" w:type="dxa"/>
              <w:right w:w="45" w:type="dxa"/>
            </w:tcMar>
            <w:vAlign w:val="center"/>
          </w:tcPr>
          <w:p w14:paraId="2F5A748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Implementación fortalecimiento administrativo, jurídico, financiero y comercial</w:t>
            </w:r>
          </w:p>
        </w:tc>
        <w:tc>
          <w:tcPr>
            <w:tcW w:w="2035" w:type="pct"/>
            <w:vAlign w:val="center"/>
          </w:tcPr>
          <w:p w14:paraId="3C35C200"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II:</w:t>
            </w:r>
          </w:p>
          <w:p w14:paraId="0C94043C" w14:textId="04BB65E2" w:rsidR="00193BF1" w:rsidRPr="008934C7" w:rsidRDefault="00193BF1" w:rsidP="00193BF1">
            <w:pPr>
              <w:ind w:left="0"/>
              <w:rPr>
                <w:rFonts w:ascii="Arial" w:hAnsi="Arial" w:cs="Arial"/>
                <w:sz w:val="16"/>
                <w:szCs w:val="16"/>
              </w:rPr>
            </w:pPr>
            <w:r w:rsidRPr="008934C7">
              <w:rPr>
                <w:rFonts w:ascii="Arial" w:hAnsi="Arial" w:cs="Arial"/>
                <w:sz w:val="16"/>
                <w:szCs w:val="16"/>
              </w:rPr>
              <w:t>GIP-24-2024. Terminado.</w:t>
            </w:r>
          </w:p>
        </w:tc>
      </w:tr>
      <w:tr w:rsidR="008934C7" w:rsidRPr="008934C7" w14:paraId="6BC9D36F" w14:textId="77777777" w:rsidTr="5B105145">
        <w:trPr>
          <w:trHeight w:val="479"/>
          <w:jc w:val="center"/>
        </w:trPr>
        <w:tc>
          <w:tcPr>
            <w:tcW w:w="751" w:type="pct"/>
            <w:vMerge/>
            <w:tcMar>
              <w:top w:w="30" w:type="dxa"/>
              <w:left w:w="45" w:type="dxa"/>
              <w:bottom w:w="30" w:type="dxa"/>
              <w:right w:w="45" w:type="dxa"/>
            </w:tcMar>
            <w:vAlign w:val="center"/>
          </w:tcPr>
          <w:p w14:paraId="50B11A56" w14:textId="77777777" w:rsidR="00193BF1" w:rsidRPr="008934C7" w:rsidRDefault="00193BF1" w:rsidP="00193BF1">
            <w:pPr>
              <w:ind w:left="0"/>
              <w:rPr>
                <w:rFonts w:ascii="Arial" w:hAnsi="Arial" w:cs="Arial"/>
                <w:sz w:val="16"/>
                <w:szCs w:val="16"/>
              </w:rPr>
            </w:pPr>
          </w:p>
        </w:tc>
        <w:tc>
          <w:tcPr>
            <w:tcW w:w="178" w:type="pct"/>
            <w:vAlign w:val="center"/>
          </w:tcPr>
          <w:p w14:paraId="354C46E9"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22</w:t>
            </w:r>
          </w:p>
        </w:tc>
        <w:tc>
          <w:tcPr>
            <w:tcW w:w="2036" w:type="pct"/>
            <w:tcMar>
              <w:top w:w="30" w:type="dxa"/>
              <w:left w:w="45" w:type="dxa"/>
              <w:bottom w:w="30" w:type="dxa"/>
              <w:right w:w="45" w:type="dxa"/>
            </w:tcMar>
            <w:vAlign w:val="center"/>
          </w:tcPr>
          <w:p w14:paraId="4A49212D"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Plan de fortalecimiento técnico y operativo implementado</w:t>
            </w:r>
          </w:p>
        </w:tc>
        <w:tc>
          <w:tcPr>
            <w:tcW w:w="2035" w:type="pct"/>
            <w:vAlign w:val="center"/>
          </w:tcPr>
          <w:p w14:paraId="728A8E97"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FASE II:</w:t>
            </w:r>
          </w:p>
          <w:p w14:paraId="6B63B955" w14:textId="0AE2A3E1" w:rsidR="00193BF1" w:rsidRPr="008934C7" w:rsidRDefault="00193BF1" w:rsidP="00193BF1">
            <w:pPr>
              <w:ind w:left="0"/>
              <w:rPr>
                <w:rFonts w:ascii="Arial" w:hAnsi="Arial" w:cs="Arial"/>
                <w:sz w:val="16"/>
                <w:szCs w:val="16"/>
              </w:rPr>
            </w:pPr>
            <w:r w:rsidRPr="008934C7">
              <w:rPr>
                <w:rFonts w:ascii="Arial" w:hAnsi="Arial" w:cs="Arial"/>
                <w:sz w:val="16"/>
                <w:szCs w:val="16"/>
              </w:rPr>
              <w:t>GIP-16-2023. Terminado.</w:t>
            </w:r>
          </w:p>
        </w:tc>
      </w:tr>
      <w:tr w:rsidR="008934C7" w:rsidRPr="008934C7" w14:paraId="2AC710A6" w14:textId="77777777" w:rsidTr="5B105145">
        <w:trPr>
          <w:trHeight w:val="2456"/>
          <w:jc w:val="center"/>
        </w:trPr>
        <w:tc>
          <w:tcPr>
            <w:tcW w:w="751" w:type="pct"/>
            <w:tcMar>
              <w:top w:w="30" w:type="dxa"/>
              <w:left w:w="45" w:type="dxa"/>
              <w:bottom w:w="30" w:type="dxa"/>
              <w:right w:w="45" w:type="dxa"/>
            </w:tcMar>
            <w:vAlign w:val="center"/>
          </w:tcPr>
          <w:p w14:paraId="38C13658"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Seguimiento, Evaluación, Auditoria</w:t>
            </w:r>
          </w:p>
          <w:p w14:paraId="674EB2E5"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Administración del Programa</w:t>
            </w:r>
          </w:p>
        </w:tc>
        <w:tc>
          <w:tcPr>
            <w:tcW w:w="178" w:type="pct"/>
            <w:vAlign w:val="center"/>
          </w:tcPr>
          <w:p w14:paraId="5131EEBB" w14:textId="77777777" w:rsidR="00193BF1" w:rsidRPr="008934C7" w:rsidRDefault="00193BF1" w:rsidP="00193BF1">
            <w:pPr>
              <w:ind w:left="0"/>
              <w:rPr>
                <w:rFonts w:ascii="Arial" w:hAnsi="Arial" w:cs="Arial"/>
                <w:sz w:val="16"/>
                <w:szCs w:val="16"/>
              </w:rPr>
            </w:pPr>
          </w:p>
        </w:tc>
        <w:tc>
          <w:tcPr>
            <w:tcW w:w="2036" w:type="pct"/>
            <w:tcMar>
              <w:top w:w="30" w:type="dxa"/>
              <w:left w:w="45" w:type="dxa"/>
              <w:bottom w:w="30" w:type="dxa"/>
              <w:right w:w="45" w:type="dxa"/>
            </w:tcMar>
            <w:vAlign w:val="center"/>
          </w:tcPr>
          <w:p w14:paraId="03A05939"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Contratos de la UCP</w:t>
            </w:r>
          </w:p>
          <w:p w14:paraId="398B98A7"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Contrato de Alianza Fiduciaria</w:t>
            </w:r>
          </w:p>
          <w:p w14:paraId="3B6C1A4E"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Contratos de la Auditoria</w:t>
            </w:r>
          </w:p>
          <w:p w14:paraId="7B3A4F3B"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 xml:space="preserve">Contrato para desarrollo de la evaluación de medio termino. </w:t>
            </w:r>
          </w:p>
          <w:p w14:paraId="3D3A01CC" w14:textId="35CFA40D" w:rsidR="004C4B0E" w:rsidRPr="008934C7" w:rsidRDefault="004C4B0E" w:rsidP="00193BF1">
            <w:pPr>
              <w:ind w:left="0"/>
              <w:rPr>
                <w:rFonts w:ascii="Arial" w:hAnsi="Arial" w:cs="Arial"/>
                <w:sz w:val="16"/>
                <w:szCs w:val="16"/>
              </w:rPr>
            </w:pPr>
            <w:r w:rsidRPr="008934C7">
              <w:rPr>
                <w:rFonts w:ascii="Arial" w:hAnsi="Arial" w:cs="Arial"/>
                <w:sz w:val="16"/>
                <w:szCs w:val="16"/>
              </w:rPr>
              <w:t>Contrato de evaluación final</w:t>
            </w:r>
          </w:p>
        </w:tc>
        <w:tc>
          <w:tcPr>
            <w:tcW w:w="2035" w:type="pct"/>
            <w:vAlign w:val="center"/>
          </w:tcPr>
          <w:p w14:paraId="7563B251" w14:textId="44FDDA49" w:rsidR="00193BF1" w:rsidRPr="008934C7" w:rsidRDefault="00193BF1" w:rsidP="00193BF1">
            <w:pPr>
              <w:ind w:left="0"/>
              <w:rPr>
                <w:rFonts w:ascii="Arial" w:hAnsi="Arial" w:cs="Arial"/>
                <w:sz w:val="16"/>
                <w:szCs w:val="16"/>
              </w:rPr>
            </w:pPr>
            <w:r w:rsidRPr="008934C7">
              <w:rPr>
                <w:rFonts w:ascii="Arial" w:hAnsi="Arial" w:cs="Arial"/>
                <w:sz w:val="16"/>
                <w:szCs w:val="16"/>
              </w:rPr>
              <w:t>Contratos de la UCP: desde el 2018 y hasta el 2025 se habían ejecutado 66 contratos.</w:t>
            </w:r>
            <w:r w:rsidR="00DB4505" w:rsidRPr="008934C7">
              <w:rPr>
                <w:rFonts w:ascii="Arial" w:hAnsi="Arial" w:cs="Arial"/>
                <w:sz w:val="16"/>
                <w:szCs w:val="16"/>
              </w:rPr>
              <w:t xml:space="preserve"> En ejecución actual 8 contratos.</w:t>
            </w:r>
          </w:p>
          <w:p w14:paraId="0CBCCB02" w14:textId="6A5DE5EF" w:rsidR="00193BF1" w:rsidRPr="008934C7" w:rsidRDefault="4D9C894C" w:rsidP="00193BF1">
            <w:pPr>
              <w:ind w:left="0"/>
              <w:rPr>
                <w:rFonts w:ascii="Arial" w:hAnsi="Arial" w:cs="Arial"/>
                <w:sz w:val="16"/>
                <w:szCs w:val="16"/>
              </w:rPr>
            </w:pPr>
            <w:r w:rsidRPr="5B105145">
              <w:rPr>
                <w:rFonts w:ascii="Arial" w:hAnsi="Arial" w:cs="Arial"/>
                <w:sz w:val="16"/>
                <w:szCs w:val="16"/>
              </w:rPr>
              <w:t>Contrato 610 de 2019</w:t>
            </w:r>
            <w:r w:rsidR="72151618" w:rsidRPr="5B105145">
              <w:rPr>
                <w:rFonts w:ascii="Arial" w:hAnsi="Arial" w:cs="Arial"/>
                <w:sz w:val="16"/>
                <w:szCs w:val="16"/>
              </w:rPr>
              <w:t xml:space="preserve">, </w:t>
            </w:r>
            <w:r w:rsidR="06CEC191" w:rsidRPr="5B105145">
              <w:rPr>
                <w:rFonts w:ascii="Arial" w:hAnsi="Arial" w:cs="Arial"/>
                <w:sz w:val="16"/>
                <w:szCs w:val="16"/>
              </w:rPr>
              <w:t>con fecha actual de terminación el 31/12/2026</w:t>
            </w:r>
            <w:r w:rsidR="72151618" w:rsidRPr="5B105145">
              <w:rPr>
                <w:rFonts w:ascii="Arial" w:hAnsi="Arial" w:cs="Arial"/>
                <w:sz w:val="16"/>
                <w:szCs w:val="16"/>
              </w:rPr>
              <w:t>.</w:t>
            </w:r>
          </w:p>
          <w:p w14:paraId="41C4CFB0" w14:textId="2717EC57" w:rsidR="00193BF1" w:rsidRPr="008934C7" w:rsidRDefault="4D9C894C" w:rsidP="00193BF1">
            <w:pPr>
              <w:ind w:left="0"/>
              <w:rPr>
                <w:rFonts w:ascii="Arial" w:hAnsi="Arial" w:cs="Arial"/>
                <w:sz w:val="16"/>
                <w:szCs w:val="16"/>
              </w:rPr>
            </w:pPr>
            <w:r w:rsidRPr="5B105145">
              <w:rPr>
                <w:rFonts w:ascii="Arial" w:hAnsi="Arial" w:cs="Arial"/>
                <w:sz w:val="16"/>
                <w:szCs w:val="16"/>
              </w:rPr>
              <w:t>Contratos de la Auditoria (</w:t>
            </w:r>
            <w:r w:rsidR="3921BE58" w:rsidRPr="5B105145">
              <w:rPr>
                <w:rFonts w:ascii="Arial" w:hAnsi="Arial" w:cs="Arial"/>
                <w:sz w:val="16"/>
                <w:szCs w:val="16"/>
              </w:rPr>
              <w:t>8</w:t>
            </w:r>
            <w:r w:rsidRPr="5B105145">
              <w:rPr>
                <w:rFonts w:ascii="Arial" w:hAnsi="Arial" w:cs="Arial"/>
                <w:sz w:val="16"/>
                <w:szCs w:val="16"/>
              </w:rPr>
              <w:t xml:space="preserve"> contratados y terminados, 1 en contratación para </w:t>
            </w:r>
            <w:r w:rsidR="23C593C1" w:rsidRPr="5B105145">
              <w:rPr>
                <w:rFonts w:ascii="Arial" w:hAnsi="Arial" w:cs="Arial"/>
                <w:sz w:val="16"/>
                <w:szCs w:val="16"/>
              </w:rPr>
              <w:t>preauditoria</w:t>
            </w:r>
            <w:r w:rsidRPr="5B105145">
              <w:rPr>
                <w:rFonts w:ascii="Arial" w:hAnsi="Arial" w:cs="Arial"/>
                <w:sz w:val="16"/>
                <w:szCs w:val="16"/>
              </w:rPr>
              <w:t xml:space="preserve"> 202</w:t>
            </w:r>
            <w:r w:rsidR="1DDDD8EF" w:rsidRPr="5B105145">
              <w:rPr>
                <w:rFonts w:ascii="Arial" w:hAnsi="Arial" w:cs="Arial"/>
                <w:sz w:val="16"/>
                <w:szCs w:val="16"/>
              </w:rPr>
              <w:t>6</w:t>
            </w:r>
            <w:r w:rsidRPr="5B105145">
              <w:rPr>
                <w:rFonts w:ascii="Arial" w:hAnsi="Arial" w:cs="Arial"/>
                <w:sz w:val="16"/>
                <w:szCs w:val="16"/>
              </w:rPr>
              <w:t>).</w:t>
            </w:r>
          </w:p>
          <w:p w14:paraId="309ECFC2" w14:textId="77777777" w:rsidR="00193BF1" w:rsidRPr="008934C7" w:rsidRDefault="00193BF1" w:rsidP="00193BF1">
            <w:pPr>
              <w:ind w:left="0"/>
              <w:rPr>
                <w:rFonts w:ascii="Arial" w:hAnsi="Arial" w:cs="Arial"/>
                <w:sz w:val="16"/>
                <w:szCs w:val="16"/>
              </w:rPr>
            </w:pPr>
            <w:r w:rsidRPr="008934C7">
              <w:rPr>
                <w:rFonts w:ascii="Arial" w:hAnsi="Arial" w:cs="Arial"/>
                <w:sz w:val="16"/>
                <w:szCs w:val="16"/>
              </w:rPr>
              <w:t>Contrato GIP-19-2023. Terminado y en proceso de liquidación.</w:t>
            </w:r>
          </w:p>
          <w:p w14:paraId="3660631D" w14:textId="77C3571A" w:rsidR="005463D1" w:rsidRPr="008934C7" w:rsidRDefault="005463D1" w:rsidP="00193BF1">
            <w:pPr>
              <w:ind w:left="0"/>
              <w:rPr>
                <w:rFonts w:ascii="Arial" w:hAnsi="Arial" w:cs="Arial"/>
                <w:sz w:val="16"/>
                <w:szCs w:val="16"/>
              </w:rPr>
            </w:pPr>
            <w:r w:rsidRPr="008934C7">
              <w:rPr>
                <w:rFonts w:ascii="Arial" w:hAnsi="Arial" w:cs="Arial"/>
                <w:sz w:val="16"/>
                <w:szCs w:val="16"/>
              </w:rPr>
              <w:t>Contrato de evaluación final: cuando se haya llegado al 90% de la ejecución del programa-</w:t>
            </w:r>
          </w:p>
        </w:tc>
      </w:tr>
    </w:tbl>
    <w:p w14:paraId="3268DAF9" w14:textId="2AD707EE" w:rsidR="00EE6A02" w:rsidRPr="008934C7" w:rsidRDefault="00EE6A02" w:rsidP="00EE6A02">
      <w:pPr>
        <w:ind w:left="0"/>
        <w:rPr>
          <w:rFonts w:ascii="Arial" w:hAnsi="Arial" w:cs="Arial"/>
          <w:sz w:val="16"/>
          <w:szCs w:val="16"/>
        </w:rPr>
      </w:pPr>
      <w:r w:rsidRPr="008934C7">
        <w:rPr>
          <w:rFonts w:ascii="Arial" w:hAnsi="Arial" w:cs="Arial"/>
          <w:sz w:val="16"/>
          <w:szCs w:val="16"/>
        </w:rPr>
        <w:t>Fuente: Elaboración propia</w:t>
      </w:r>
    </w:p>
    <w:p w14:paraId="7BA553C0" w14:textId="77777777" w:rsidR="00EE6A02" w:rsidRPr="008934C7" w:rsidRDefault="00EE6A02" w:rsidP="00EE6A02">
      <w:pPr>
        <w:rPr>
          <w:rFonts w:ascii="Arial" w:hAnsi="Arial" w:cs="Arial"/>
          <w:szCs w:val="24"/>
        </w:rPr>
      </w:pPr>
    </w:p>
    <w:p w14:paraId="4C345C5D" w14:textId="39F42EBA" w:rsidR="00B662F3" w:rsidRPr="008934C7" w:rsidRDefault="00B662F3" w:rsidP="00B662F3">
      <w:pPr>
        <w:pStyle w:val="Descripcin"/>
        <w:jc w:val="both"/>
        <w:rPr>
          <w:rFonts w:ascii="Arial" w:hAnsi="Arial" w:cs="Arial"/>
          <w:sz w:val="22"/>
          <w:szCs w:val="22"/>
        </w:rPr>
      </w:pPr>
      <w:r w:rsidRPr="5B105145">
        <w:rPr>
          <w:rFonts w:ascii="Arial" w:hAnsi="Arial" w:cs="Arial"/>
          <w:i w:val="0"/>
          <w:iCs w:val="0"/>
          <w:sz w:val="22"/>
          <w:szCs w:val="22"/>
        </w:rPr>
        <w:t xml:space="preserve">En la </w:t>
      </w:r>
      <w:r w:rsidR="008F55D9" w:rsidRPr="5B105145">
        <w:rPr>
          <w:rFonts w:ascii="Arial" w:hAnsi="Arial" w:cs="Arial"/>
          <w:i w:val="0"/>
          <w:iCs w:val="0"/>
          <w:sz w:val="22"/>
          <w:szCs w:val="22"/>
        </w:rPr>
        <w:fldChar w:fldCharType="begin"/>
      </w:r>
      <w:r w:rsidR="008F55D9" w:rsidRPr="5B105145">
        <w:rPr>
          <w:rFonts w:ascii="Arial" w:hAnsi="Arial" w:cs="Arial"/>
          <w:i w:val="0"/>
          <w:iCs w:val="0"/>
          <w:sz w:val="22"/>
          <w:szCs w:val="22"/>
        </w:rPr>
        <w:instrText xml:space="preserve"> REF _Ref227161920 \h  \* MERGEFORMAT </w:instrText>
      </w:r>
      <w:r w:rsidR="008F55D9" w:rsidRPr="5B105145">
        <w:rPr>
          <w:rFonts w:ascii="Arial" w:hAnsi="Arial" w:cs="Arial"/>
          <w:i w:val="0"/>
          <w:iCs w:val="0"/>
          <w:sz w:val="22"/>
          <w:szCs w:val="22"/>
        </w:rPr>
      </w:r>
      <w:r w:rsidR="008F55D9" w:rsidRPr="5B105145">
        <w:rPr>
          <w:rFonts w:ascii="Arial" w:hAnsi="Arial" w:cs="Arial"/>
          <w:i w:val="0"/>
          <w:iCs w:val="0"/>
          <w:sz w:val="22"/>
          <w:szCs w:val="22"/>
        </w:rPr>
        <w:fldChar w:fldCharType="separate"/>
      </w:r>
      <w:r w:rsidR="008F55D9" w:rsidRPr="5B105145">
        <w:rPr>
          <w:rFonts w:ascii="Arial" w:hAnsi="Arial" w:cs="Arial"/>
          <w:i w:val="0"/>
          <w:iCs w:val="0"/>
          <w:sz w:val="22"/>
          <w:szCs w:val="22"/>
        </w:rPr>
        <w:t>Tabla 6</w:t>
      </w:r>
      <w:r w:rsidR="008F55D9" w:rsidRPr="5B105145">
        <w:rPr>
          <w:rFonts w:ascii="Arial" w:hAnsi="Arial" w:cs="Arial"/>
          <w:i w:val="0"/>
          <w:iCs w:val="0"/>
          <w:sz w:val="22"/>
          <w:szCs w:val="22"/>
        </w:rPr>
        <w:fldChar w:fldCharType="end"/>
      </w:r>
      <w:r w:rsidR="008F55D9" w:rsidRPr="5B105145">
        <w:rPr>
          <w:rFonts w:ascii="Arial" w:hAnsi="Arial" w:cs="Arial"/>
          <w:i w:val="0"/>
          <w:iCs w:val="0"/>
          <w:sz w:val="22"/>
          <w:szCs w:val="22"/>
        </w:rPr>
        <w:t xml:space="preserve"> </w:t>
      </w:r>
      <w:r w:rsidRPr="5B105145">
        <w:rPr>
          <w:rFonts w:ascii="Arial" w:hAnsi="Arial" w:cs="Arial"/>
          <w:i w:val="0"/>
          <w:iCs w:val="0"/>
          <w:sz w:val="22"/>
          <w:szCs w:val="22"/>
        </w:rPr>
        <w:t>se detalla el estado actual del proyecto mediante un resumen del avance físico y financiero por componente. Para el cálculo del avance físico, se aplicó un promedio ponderado que relaciona el peso económico de cada contrato respecto al valor total del programa con su respectivo nivel de ejecución individual.</w:t>
      </w:r>
    </w:p>
    <w:p w14:paraId="6AFEE44E" w14:textId="77777777" w:rsidR="00BC025B" w:rsidRPr="008934C7" w:rsidRDefault="00BC025B" w:rsidP="00B662F3">
      <w:pPr>
        <w:rPr>
          <w:rFonts w:ascii="Arial" w:hAnsi="Arial" w:cs="Arial"/>
          <w:lang w:eastAsia="es-CO"/>
        </w:rPr>
      </w:pPr>
    </w:p>
    <w:p w14:paraId="42A2054B" w14:textId="77777777" w:rsidR="00DC545F" w:rsidRPr="008934C7" w:rsidRDefault="00DC545F" w:rsidP="00B662F3">
      <w:pPr>
        <w:rPr>
          <w:rFonts w:ascii="Arial" w:hAnsi="Arial" w:cs="Arial"/>
          <w:lang w:eastAsia="es-CO"/>
        </w:rPr>
      </w:pPr>
    </w:p>
    <w:p w14:paraId="1A20739A" w14:textId="4BEBA75B" w:rsidR="00F14A5A" w:rsidRPr="008934C7" w:rsidRDefault="00B662F3" w:rsidP="5B105145">
      <w:pPr>
        <w:pStyle w:val="Informedetexto"/>
        <w:spacing w:before="0" w:after="0" w:line="240" w:lineRule="auto"/>
        <w:ind w:left="0"/>
        <w:jc w:val="center"/>
        <w:rPr>
          <w:rFonts w:cs="Arial"/>
          <w:i/>
          <w:iCs/>
          <w:noProof/>
          <w:lang w:eastAsia="es-CO"/>
        </w:rPr>
      </w:pPr>
      <w:bookmarkStart w:id="59" w:name="_Ref227161920"/>
      <w:r w:rsidRPr="5B105145">
        <w:rPr>
          <w:rFonts w:eastAsiaTheme="minorEastAsia" w:cs="Arial"/>
          <w:b/>
          <w:bCs/>
          <w:sz w:val="22"/>
          <w:szCs w:val="22"/>
          <w:lang w:eastAsia="en-US"/>
        </w:rPr>
        <w:t xml:space="preserve">Tabla </w:t>
      </w:r>
      <w:r w:rsidR="00F14A5A" w:rsidRPr="5B105145">
        <w:rPr>
          <w:rFonts w:eastAsiaTheme="minorEastAsia" w:cs="Arial"/>
          <w:b/>
          <w:bCs/>
          <w:sz w:val="22"/>
          <w:szCs w:val="22"/>
          <w:lang w:eastAsia="en-US"/>
        </w:rPr>
        <w:fldChar w:fldCharType="begin"/>
      </w:r>
      <w:r w:rsidR="00F14A5A" w:rsidRPr="5B105145">
        <w:rPr>
          <w:rFonts w:eastAsiaTheme="minorEastAsia" w:cs="Arial"/>
          <w:b/>
          <w:bCs/>
          <w:sz w:val="22"/>
          <w:szCs w:val="22"/>
          <w:lang w:eastAsia="en-US"/>
        </w:rPr>
        <w:instrText xml:space="preserve"> SEQ Tabla \* ARABIC </w:instrText>
      </w:r>
      <w:r w:rsidR="00F14A5A" w:rsidRPr="5B105145">
        <w:rPr>
          <w:rFonts w:eastAsiaTheme="minorEastAsia" w:cs="Arial"/>
          <w:b/>
          <w:bCs/>
          <w:sz w:val="22"/>
          <w:szCs w:val="22"/>
          <w:lang w:eastAsia="en-US"/>
        </w:rPr>
        <w:fldChar w:fldCharType="separate"/>
      </w:r>
      <w:r w:rsidR="008F55D9" w:rsidRPr="5B105145">
        <w:rPr>
          <w:rFonts w:eastAsiaTheme="minorEastAsia" w:cs="Arial"/>
          <w:b/>
          <w:bCs/>
          <w:noProof/>
          <w:sz w:val="22"/>
          <w:szCs w:val="22"/>
          <w:lang w:eastAsia="en-US"/>
        </w:rPr>
        <w:t>6</w:t>
      </w:r>
      <w:r w:rsidR="00F14A5A" w:rsidRPr="5B105145">
        <w:rPr>
          <w:rFonts w:eastAsiaTheme="minorEastAsia" w:cs="Arial"/>
          <w:b/>
          <w:bCs/>
          <w:sz w:val="22"/>
          <w:szCs w:val="22"/>
          <w:lang w:eastAsia="en-US"/>
        </w:rPr>
        <w:fldChar w:fldCharType="end"/>
      </w:r>
      <w:bookmarkEnd w:id="59"/>
      <w:r w:rsidRPr="5B105145">
        <w:rPr>
          <w:rFonts w:eastAsiaTheme="minorEastAsia" w:cs="Arial"/>
          <w:b/>
          <w:bCs/>
          <w:sz w:val="22"/>
          <w:szCs w:val="22"/>
          <w:lang w:eastAsia="en-US"/>
        </w:rPr>
        <w:t xml:space="preserve">. Estado de avance físico y financiero del </w:t>
      </w:r>
      <w:r w:rsidR="62F0E2CB" w:rsidRPr="5B105145">
        <w:rPr>
          <w:rFonts w:eastAsiaTheme="minorEastAsia" w:cs="Arial"/>
          <w:b/>
          <w:bCs/>
          <w:sz w:val="22"/>
          <w:szCs w:val="22"/>
          <w:lang w:eastAsia="en-US"/>
        </w:rPr>
        <w:t>programa</w:t>
      </w:r>
      <w:r w:rsidRPr="5B105145">
        <w:rPr>
          <w:rFonts w:eastAsiaTheme="minorEastAsia" w:cs="Arial"/>
          <w:b/>
          <w:bCs/>
          <w:sz w:val="22"/>
          <w:szCs w:val="22"/>
          <w:lang w:eastAsia="en-US"/>
        </w:rPr>
        <w:t xml:space="preserve"> a 31 de </w:t>
      </w:r>
      <w:r w:rsidR="00F14A5A" w:rsidRPr="5B105145">
        <w:rPr>
          <w:rFonts w:eastAsiaTheme="minorEastAsia" w:cs="Arial"/>
          <w:b/>
          <w:bCs/>
          <w:sz w:val="22"/>
          <w:szCs w:val="22"/>
          <w:lang w:eastAsia="en-US"/>
        </w:rPr>
        <w:t>ma</w:t>
      </w:r>
      <w:r w:rsidR="06514F2B" w:rsidRPr="5B105145">
        <w:rPr>
          <w:rFonts w:eastAsiaTheme="minorEastAsia" w:cs="Arial"/>
          <w:b/>
          <w:bCs/>
          <w:sz w:val="22"/>
          <w:szCs w:val="22"/>
          <w:lang w:eastAsia="en-US"/>
        </w:rPr>
        <w:t>y</w:t>
      </w:r>
      <w:r w:rsidR="00F14A5A" w:rsidRPr="5B105145">
        <w:rPr>
          <w:rFonts w:eastAsiaTheme="minorEastAsia" w:cs="Arial"/>
          <w:b/>
          <w:bCs/>
          <w:sz w:val="22"/>
          <w:szCs w:val="22"/>
          <w:lang w:eastAsia="en-US"/>
        </w:rPr>
        <w:t>o de 2026</w:t>
      </w:r>
      <w:r w:rsidRPr="5B105145">
        <w:rPr>
          <w:rFonts w:eastAsiaTheme="minorEastAsia" w:cs="Arial"/>
          <w:b/>
          <w:bCs/>
          <w:sz w:val="22"/>
          <w:szCs w:val="22"/>
          <w:lang w:eastAsia="en-US"/>
        </w:rPr>
        <w:t>.</w:t>
      </w:r>
    </w:p>
    <w:tbl>
      <w:tblPr>
        <w:tblW w:w="0" w:type="auto"/>
        <w:tblLook w:val="06A0" w:firstRow="1" w:lastRow="0" w:firstColumn="1" w:lastColumn="0" w:noHBand="1" w:noVBand="1"/>
      </w:tblPr>
      <w:tblGrid>
        <w:gridCol w:w="2527"/>
        <w:gridCol w:w="1890"/>
        <w:gridCol w:w="1247"/>
        <w:gridCol w:w="1068"/>
        <w:gridCol w:w="1049"/>
        <w:gridCol w:w="1047"/>
      </w:tblGrid>
      <w:tr w:rsidR="5B105145" w14:paraId="468D6B3C" w14:textId="77777777" w:rsidTr="5B105145">
        <w:trPr>
          <w:trHeight w:val="300"/>
        </w:trPr>
        <w:tc>
          <w:tcPr>
            <w:tcW w:w="2595" w:type="dxa"/>
            <w:tcBorders>
              <w:top w:val="single" w:sz="4" w:space="0" w:color="auto"/>
              <w:left w:val="single" w:sz="4" w:space="0" w:color="auto"/>
              <w:bottom w:val="single" w:sz="4" w:space="0" w:color="auto"/>
              <w:right w:val="single" w:sz="4" w:space="0" w:color="auto"/>
            </w:tcBorders>
            <w:vAlign w:val="center"/>
          </w:tcPr>
          <w:p w14:paraId="136C5555" w14:textId="77C1F53B"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Proyecto</w:t>
            </w:r>
          </w:p>
        </w:tc>
        <w:tc>
          <w:tcPr>
            <w:tcW w:w="1920" w:type="dxa"/>
            <w:tcBorders>
              <w:top w:val="single" w:sz="4" w:space="0" w:color="auto"/>
              <w:left w:val="single" w:sz="4" w:space="0" w:color="auto"/>
              <w:bottom w:val="single" w:sz="4" w:space="0" w:color="auto"/>
              <w:right w:val="single" w:sz="4" w:space="0" w:color="auto"/>
            </w:tcBorders>
            <w:vAlign w:val="center"/>
          </w:tcPr>
          <w:p w14:paraId="407C92E6" w14:textId="24C6BF61"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Valor total estimado</w:t>
            </w:r>
          </w:p>
        </w:tc>
        <w:tc>
          <w:tcPr>
            <w:tcW w:w="1258" w:type="dxa"/>
            <w:tcBorders>
              <w:top w:val="single" w:sz="4" w:space="0" w:color="auto"/>
              <w:left w:val="single" w:sz="4" w:space="0" w:color="auto"/>
              <w:bottom w:val="single" w:sz="4" w:space="0" w:color="auto"/>
              <w:right w:val="single" w:sz="4" w:space="0" w:color="auto"/>
            </w:tcBorders>
            <w:vAlign w:val="center"/>
          </w:tcPr>
          <w:p w14:paraId="526D3872" w14:textId="23E35D7B"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Participación</w:t>
            </w:r>
          </w:p>
        </w:tc>
        <w:tc>
          <w:tcPr>
            <w:tcW w:w="950" w:type="dxa"/>
            <w:tcBorders>
              <w:top w:val="single" w:sz="4" w:space="0" w:color="auto"/>
              <w:left w:val="single" w:sz="4" w:space="0" w:color="auto"/>
              <w:bottom w:val="single" w:sz="4" w:space="0" w:color="auto"/>
              <w:right w:val="single" w:sz="4" w:space="0" w:color="auto"/>
            </w:tcBorders>
            <w:vAlign w:val="center"/>
          </w:tcPr>
          <w:p w14:paraId="74544FD8" w14:textId="11C78786"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Avance Físico Ponderado</w:t>
            </w:r>
          </w:p>
        </w:tc>
        <w:tc>
          <w:tcPr>
            <w:tcW w:w="1056" w:type="dxa"/>
            <w:tcBorders>
              <w:top w:val="single" w:sz="4" w:space="0" w:color="auto"/>
              <w:left w:val="single" w:sz="4" w:space="0" w:color="auto"/>
              <w:bottom w:val="single" w:sz="4" w:space="0" w:color="auto"/>
              <w:right w:val="single" w:sz="4" w:space="0" w:color="auto"/>
            </w:tcBorders>
            <w:vAlign w:val="center"/>
          </w:tcPr>
          <w:p w14:paraId="0D1DBA6E" w14:textId="520A8A61"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Avance ponderado Físico</w:t>
            </w:r>
          </w:p>
        </w:tc>
        <w:tc>
          <w:tcPr>
            <w:tcW w:w="1056" w:type="dxa"/>
            <w:tcBorders>
              <w:top w:val="single" w:sz="4" w:space="0" w:color="auto"/>
              <w:left w:val="single" w:sz="4" w:space="0" w:color="auto"/>
              <w:bottom w:val="single" w:sz="4" w:space="0" w:color="auto"/>
              <w:right w:val="single" w:sz="4" w:space="0" w:color="auto"/>
            </w:tcBorders>
            <w:vAlign w:val="center"/>
          </w:tcPr>
          <w:p w14:paraId="6D381247" w14:textId="01E1DEB2"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Avance Financiero</w:t>
            </w:r>
          </w:p>
        </w:tc>
      </w:tr>
      <w:tr w:rsidR="5B105145" w14:paraId="3DDAA70D" w14:textId="77777777" w:rsidTr="5B105145">
        <w:trPr>
          <w:trHeight w:val="300"/>
        </w:trPr>
        <w:tc>
          <w:tcPr>
            <w:tcW w:w="2595" w:type="dxa"/>
            <w:tcBorders>
              <w:top w:val="single" w:sz="4" w:space="0" w:color="auto"/>
              <w:left w:val="single" w:sz="4" w:space="0" w:color="auto"/>
              <w:bottom w:val="single" w:sz="4" w:space="0" w:color="auto"/>
              <w:right w:val="single" w:sz="4" w:space="0" w:color="auto"/>
            </w:tcBorders>
            <w:vAlign w:val="bottom"/>
          </w:tcPr>
          <w:p w14:paraId="423C5E52" w14:textId="5A64EE0D" w:rsidR="5B105145" w:rsidRDefault="5B105145" w:rsidP="5B105145">
            <w:pPr>
              <w:ind w:left="0"/>
              <w:rPr>
                <w:rFonts w:ascii="Arial" w:hAnsi="Arial" w:cs="Arial"/>
                <w:sz w:val="16"/>
                <w:szCs w:val="16"/>
                <w:lang w:eastAsia="es-CO"/>
              </w:rPr>
            </w:pPr>
            <w:r w:rsidRPr="5B105145">
              <w:rPr>
                <w:rFonts w:asciiTheme="minorHAnsi" w:eastAsiaTheme="minorEastAsia" w:hAnsiTheme="minorHAnsi" w:cstheme="minorBidi"/>
                <w:sz w:val="16"/>
                <w:szCs w:val="16"/>
                <w:lang w:eastAsia="es-CO"/>
              </w:rPr>
              <w:t>COMPONENTE 1. ESTUDIOS Y DISEÑOS</w:t>
            </w:r>
          </w:p>
        </w:tc>
        <w:tc>
          <w:tcPr>
            <w:tcW w:w="1920" w:type="dxa"/>
            <w:tcBorders>
              <w:top w:val="single" w:sz="4" w:space="0" w:color="auto"/>
              <w:left w:val="single" w:sz="4" w:space="0" w:color="auto"/>
              <w:bottom w:val="single" w:sz="4" w:space="0" w:color="auto"/>
              <w:right w:val="single" w:sz="4" w:space="0" w:color="auto"/>
            </w:tcBorders>
            <w:vAlign w:val="center"/>
          </w:tcPr>
          <w:p w14:paraId="201F1B75" w14:textId="52FDB2C7"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$ 3.400.763.042,02</w:t>
            </w:r>
          </w:p>
        </w:tc>
        <w:tc>
          <w:tcPr>
            <w:tcW w:w="1258" w:type="dxa"/>
            <w:tcBorders>
              <w:top w:val="single" w:sz="4" w:space="0" w:color="auto"/>
              <w:left w:val="single" w:sz="4" w:space="0" w:color="auto"/>
              <w:bottom w:val="single" w:sz="4" w:space="0" w:color="auto"/>
              <w:right w:val="single" w:sz="4" w:space="0" w:color="auto"/>
            </w:tcBorders>
            <w:vAlign w:val="center"/>
          </w:tcPr>
          <w:p w14:paraId="1AB6B12A" w14:textId="1B84D2AD"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2,0%</w:t>
            </w:r>
          </w:p>
        </w:tc>
        <w:tc>
          <w:tcPr>
            <w:tcW w:w="950" w:type="dxa"/>
            <w:tcBorders>
              <w:top w:val="single" w:sz="4" w:space="0" w:color="auto"/>
              <w:left w:val="single" w:sz="4" w:space="0" w:color="auto"/>
              <w:bottom w:val="single" w:sz="4" w:space="0" w:color="auto"/>
              <w:right w:val="single" w:sz="4" w:space="0" w:color="auto"/>
            </w:tcBorders>
            <w:vAlign w:val="center"/>
          </w:tcPr>
          <w:p w14:paraId="7078B958" w14:textId="0E5B2C1B"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100,00%</w:t>
            </w:r>
          </w:p>
        </w:tc>
        <w:tc>
          <w:tcPr>
            <w:tcW w:w="1056" w:type="dxa"/>
            <w:tcBorders>
              <w:top w:val="single" w:sz="4" w:space="0" w:color="auto"/>
              <w:left w:val="single" w:sz="4" w:space="0" w:color="auto"/>
              <w:bottom w:val="single" w:sz="4" w:space="0" w:color="auto"/>
              <w:right w:val="single" w:sz="4" w:space="0" w:color="auto"/>
            </w:tcBorders>
            <w:vAlign w:val="center"/>
          </w:tcPr>
          <w:p w14:paraId="795261A0" w14:textId="2C9801E9"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2,0%</w:t>
            </w:r>
          </w:p>
        </w:tc>
        <w:tc>
          <w:tcPr>
            <w:tcW w:w="1056" w:type="dxa"/>
            <w:tcBorders>
              <w:top w:val="single" w:sz="4" w:space="0" w:color="auto"/>
              <w:left w:val="single" w:sz="4" w:space="0" w:color="auto"/>
              <w:bottom w:val="single" w:sz="4" w:space="0" w:color="auto"/>
              <w:right w:val="single" w:sz="4" w:space="0" w:color="auto"/>
            </w:tcBorders>
            <w:vAlign w:val="center"/>
          </w:tcPr>
          <w:p w14:paraId="0421027E" w14:textId="59B838FB"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100%</w:t>
            </w:r>
          </w:p>
        </w:tc>
      </w:tr>
      <w:tr w:rsidR="5B105145" w14:paraId="2315DAAA" w14:textId="77777777" w:rsidTr="5B105145">
        <w:trPr>
          <w:trHeight w:val="300"/>
        </w:trPr>
        <w:tc>
          <w:tcPr>
            <w:tcW w:w="2595" w:type="dxa"/>
            <w:tcBorders>
              <w:top w:val="single" w:sz="4" w:space="0" w:color="auto"/>
              <w:left w:val="single" w:sz="4" w:space="0" w:color="auto"/>
              <w:bottom w:val="single" w:sz="4" w:space="0" w:color="auto"/>
              <w:right w:val="single" w:sz="4" w:space="0" w:color="auto"/>
            </w:tcBorders>
            <w:vAlign w:val="bottom"/>
          </w:tcPr>
          <w:p w14:paraId="4E81B699" w14:textId="073E9D1F" w:rsidR="5B105145" w:rsidRDefault="5B105145" w:rsidP="5B105145">
            <w:pPr>
              <w:ind w:left="0"/>
              <w:rPr>
                <w:rFonts w:ascii="Arial" w:hAnsi="Arial" w:cs="Arial"/>
                <w:sz w:val="16"/>
                <w:szCs w:val="16"/>
                <w:lang w:eastAsia="es-CO"/>
              </w:rPr>
            </w:pPr>
            <w:r w:rsidRPr="5B105145">
              <w:rPr>
                <w:rFonts w:asciiTheme="minorHAnsi" w:eastAsiaTheme="minorEastAsia" w:hAnsiTheme="minorHAnsi" w:cstheme="minorBidi"/>
                <w:sz w:val="16"/>
                <w:szCs w:val="16"/>
                <w:lang w:eastAsia="es-CO"/>
              </w:rPr>
              <w:t>COMPONENTE 2. OBRAS REDES Y COLECTORES</w:t>
            </w:r>
          </w:p>
        </w:tc>
        <w:tc>
          <w:tcPr>
            <w:tcW w:w="1920" w:type="dxa"/>
            <w:tcBorders>
              <w:top w:val="single" w:sz="4" w:space="0" w:color="auto"/>
              <w:left w:val="single" w:sz="4" w:space="0" w:color="auto"/>
              <w:bottom w:val="single" w:sz="4" w:space="0" w:color="auto"/>
              <w:right w:val="single" w:sz="4" w:space="0" w:color="auto"/>
            </w:tcBorders>
            <w:vAlign w:val="center"/>
          </w:tcPr>
          <w:p w14:paraId="0DA02BD0" w14:textId="5243554C"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$ 42.631.359.347,90</w:t>
            </w:r>
          </w:p>
        </w:tc>
        <w:tc>
          <w:tcPr>
            <w:tcW w:w="1258" w:type="dxa"/>
            <w:tcBorders>
              <w:top w:val="single" w:sz="4" w:space="0" w:color="auto"/>
              <w:left w:val="single" w:sz="4" w:space="0" w:color="auto"/>
              <w:bottom w:val="single" w:sz="4" w:space="0" w:color="auto"/>
              <w:right w:val="single" w:sz="4" w:space="0" w:color="auto"/>
            </w:tcBorders>
            <w:vAlign w:val="center"/>
          </w:tcPr>
          <w:p w14:paraId="469DBAB1" w14:textId="16078676"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25,0%</w:t>
            </w:r>
          </w:p>
        </w:tc>
        <w:tc>
          <w:tcPr>
            <w:tcW w:w="950" w:type="dxa"/>
            <w:tcBorders>
              <w:top w:val="single" w:sz="4" w:space="0" w:color="auto"/>
              <w:left w:val="single" w:sz="4" w:space="0" w:color="auto"/>
              <w:bottom w:val="single" w:sz="4" w:space="0" w:color="auto"/>
              <w:right w:val="single" w:sz="4" w:space="0" w:color="auto"/>
            </w:tcBorders>
            <w:vAlign w:val="center"/>
          </w:tcPr>
          <w:p w14:paraId="2E99039D" w14:textId="0C5FA29E"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43,66%</w:t>
            </w:r>
          </w:p>
        </w:tc>
        <w:tc>
          <w:tcPr>
            <w:tcW w:w="1056" w:type="dxa"/>
            <w:tcBorders>
              <w:top w:val="single" w:sz="4" w:space="0" w:color="auto"/>
              <w:left w:val="single" w:sz="4" w:space="0" w:color="auto"/>
              <w:bottom w:val="single" w:sz="4" w:space="0" w:color="auto"/>
              <w:right w:val="single" w:sz="4" w:space="0" w:color="auto"/>
            </w:tcBorders>
            <w:vAlign w:val="center"/>
          </w:tcPr>
          <w:p w14:paraId="1985D1D4" w14:textId="1505F7E0"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10,9%</w:t>
            </w:r>
          </w:p>
        </w:tc>
        <w:tc>
          <w:tcPr>
            <w:tcW w:w="1056" w:type="dxa"/>
            <w:tcBorders>
              <w:top w:val="single" w:sz="4" w:space="0" w:color="auto"/>
              <w:left w:val="single" w:sz="4" w:space="0" w:color="auto"/>
              <w:bottom w:val="single" w:sz="4" w:space="0" w:color="auto"/>
              <w:right w:val="single" w:sz="4" w:space="0" w:color="auto"/>
            </w:tcBorders>
            <w:vAlign w:val="center"/>
          </w:tcPr>
          <w:p w14:paraId="145B990F" w14:textId="1E56253D" w:rsidR="151B2788" w:rsidRDefault="151B2788"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50</w:t>
            </w:r>
            <w:r w:rsidR="5B105145" w:rsidRPr="5B105145">
              <w:rPr>
                <w:rFonts w:asciiTheme="minorHAnsi" w:eastAsiaTheme="minorEastAsia" w:hAnsiTheme="minorHAnsi" w:cstheme="minorBidi"/>
                <w:sz w:val="16"/>
                <w:szCs w:val="16"/>
                <w:lang w:eastAsia="es-CO"/>
              </w:rPr>
              <w:t>,</w:t>
            </w:r>
            <w:r w:rsidR="73E054B5" w:rsidRPr="5B105145">
              <w:rPr>
                <w:rFonts w:asciiTheme="minorHAnsi" w:eastAsiaTheme="minorEastAsia" w:hAnsiTheme="minorHAnsi" w:cstheme="minorBidi"/>
                <w:sz w:val="16"/>
                <w:szCs w:val="16"/>
                <w:lang w:eastAsia="es-CO"/>
              </w:rPr>
              <w:t>1</w:t>
            </w:r>
            <w:r w:rsidR="5B105145" w:rsidRPr="5B105145">
              <w:rPr>
                <w:rFonts w:asciiTheme="minorHAnsi" w:eastAsiaTheme="minorEastAsia" w:hAnsiTheme="minorHAnsi" w:cstheme="minorBidi"/>
                <w:sz w:val="16"/>
                <w:szCs w:val="16"/>
                <w:lang w:eastAsia="es-CO"/>
              </w:rPr>
              <w:t>%</w:t>
            </w:r>
          </w:p>
        </w:tc>
      </w:tr>
      <w:tr w:rsidR="5B105145" w14:paraId="4ABC8EB5" w14:textId="77777777" w:rsidTr="5B105145">
        <w:trPr>
          <w:trHeight w:val="300"/>
        </w:trPr>
        <w:tc>
          <w:tcPr>
            <w:tcW w:w="2595" w:type="dxa"/>
            <w:tcBorders>
              <w:top w:val="single" w:sz="4" w:space="0" w:color="auto"/>
              <w:left w:val="single" w:sz="4" w:space="0" w:color="auto"/>
              <w:bottom w:val="single" w:sz="4" w:space="0" w:color="auto"/>
              <w:right w:val="single" w:sz="4" w:space="0" w:color="auto"/>
            </w:tcBorders>
            <w:vAlign w:val="bottom"/>
          </w:tcPr>
          <w:p w14:paraId="010F1AAA" w14:textId="14520D2B" w:rsidR="5B105145" w:rsidRDefault="5B105145" w:rsidP="5B105145">
            <w:pPr>
              <w:ind w:left="0"/>
              <w:rPr>
                <w:rFonts w:ascii="Arial" w:hAnsi="Arial" w:cs="Arial"/>
                <w:sz w:val="16"/>
                <w:szCs w:val="16"/>
                <w:lang w:eastAsia="es-CO"/>
              </w:rPr>
            </w:pPr>
            <w:r w:rsidRPr="5B105145">
              <w:rPr>
                <w:rFonts w:asciiTheme="minorHAnsi" w:eastAsiaTheme="minorEastAsia" w:hAnsiTheme="minorHAnsi" w:cstheme="minorBidi"/>
                <w:sz w:val="16"/>
                <w:szCs w:val="16"/>
                <w:lang w:eastAsia="es-CO"/>
              </w:rPr>
              <w:t>COMPONENTE 3. SISTEMA DE TRATAMIENTO</w:t>
            </w:r>
          </w:p>
        </w:tc>
        <w:tc>
          <w:tcPr>
            <w:tcW w:w="1920" w:type="dxa"/>
            <w:tcBorders>
              <w:top w:val="single" w:sz="4" w:space="0" w:color="auto"/>
              <w:left w:val="single" w:sz="4" w:space="0" w:color="auto"/>
              <w:bottom w:val="single" w:sz="4" w:space="0" w:color="auto"/>
              <w:right w:val="single" w:sz="4" w:space="0" w:color="auto"/>
            </w:tcBorders>
            <w:vAlign w:val="center"/>
          </w:tcPr>
          <w:p w14:paraId="3C80B337" w14:textId="47177B31"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$ 72.022.060.122,18</w:t>
            </w:r>
          </w:p>
        </w:tc>
        <w:tc>
          <w:tcPr>
            <w:tcW w:w="1258" w:type="dxa"/>
            <w:tcBorders>
              <w:top w:val="single" w:sz="4" w:space="0" w:color="auto"/>
              <w:left w:val="single" w:sz="4" w:space="0" w:color="auto"/>
              <w:bottom w:val="single" w:sz="4" w:space="0" w:color="auto"/>
              <w:right w:val="single" w:sz="4" w:space="0" w:color="auto"/>
            </w:tcBorders>
            <w:vAlign w:val="center"/>
          </w:tcPr>
          <w:p w14:paraId="0600DFCF" w14:textId="09BE10CD"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42,2%</w:t>
            </w:r>
          </w:p>
        </w:tc>
        <w:tc>
          <w:tcPr>
            <w:tcW w:w="950" w:type="dxa"/>
            <w:tcBorders>
              <w:top w:val="single" w:sz="4" w:space="0" w:color="auto"/>
              <w:left w:val="single" w:sz="4" w:space="0" w:color="auto"/>
              <w:bottom w:val="single" w:sz="4" w:space="0" w:color="auto"/>
              <w:right w:val="single" w:sz="4" w:space="0" w:color="auto"/>
            </w:tcBorders>
            <w:vAlign w:val="center"/>
          </w:tcPr>
          <w:p w14:paraId="7445277A" w14:textId="02FB64B6"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1,43%</w:t>
            </w:r>
          </w:p>
        </w:tc>
        <w:tc>
          <w:tcPr>
            <w:tcW w:w="1056" w:type="dxa"/>
            <w:tcBorders>
              <w:top w:val="single" w:sz="4" w:space="0" w:color="auto"/>
              <w:left w:val="single" w:sz="4" w:space="0" w:color="auto"/>
              <w:bottom w:val="single" w:sz="4" w:space="0" w:color="auto"/>
              <w:right w:val="single" w:sz="4" w:space="0" w:color="auto"/>
            </w:tcBorders>
            <w:vAlign w:val="center"/>
          </w:tcPr>
          <w:p w14:paraId="3F096AA9" w14:textId="5268471B"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0,6%</w:t>
            </w:r>
          </w:p>
        </w:tc>
        <w:tc>
          <w:tcPr>
            <w:tcW w:w="1056" w:type="dxa"/>
            <w:tcBorders>
              <w:top w:val="single" w:sz="4" w:space="0" w:color="auto"/>
              <w:left w:val="single" w:sz="4" w:space="0" w:color="auto"/>
              <w:bottom w:val="single" w:sz="4" w:space="0" w:color="auto"/>
              <w:right w:val="single" w:sz="4" w:space="0" w:color="auto"/>
            </w:tcBorders>
            <w:vAlign w:val="center"/>
          </w:tcPr>
          <w:p w14:paraId="0F8CD7FE" w14:textId="151FC56C"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33,</w:t>
            </w:r>
            <w:r w:rsidR="704FE92E" w:rsidRPr="5B105145">
              <w:rPr>
                <w:rFonts w:asciiTheme="minorHAnsi" w:eastAsiaTheme="minorEastAsia" w:hAnsiTheme="minorHAnsi" w:cstheme="minorBidi"/>
                <w:sz w:val="16"/>
                <w:szCs w:val="16"/>
                <w:lang w:eastAsia="es-CO"/>
              </w:rPr>
              <w:t>3</w:t>
            </w:r>
            <w:r w:rsidRPr="5B105145">
              <w:rPr>
                <w:rFonts w:asciiTheme="minorHAnsi" w:eastAsiaTheme="minorEastAsia" w:hAnsiTheme="minorHAnsi" w:cstheme="minorBidi"/>
                <w:sz w:val="16"/>
                <w:szCs w:val="16"/>
                <w:lang w:eastAsia="es-CO"/>
              </w:rPr>
              <w:t>%</w:t>
            </w:r>
          </w:p>
        </w:tc>
      </w:tr>
      <w:tr w:rsidR="5B105145" w14:paraId="1C151629" w14:textId="77777777" w:rsidTr="5B105145">
        <w:trPr>
          <w:trHeight w:val="300"/>
        </w:trPr>
        <w:tc>
          <w:tcPr>
            <w:tcW w:w="2595" w:type="dxa"/>
            <w:tcBorders>
              <w:top w:val="single" w:sz="4" w:space="0" w:color="auto"/>
              <w:left w:val="single" w:sz="4" w:space="0" w:color="auto"/>
              <w:bottom w:val="single" w:sz="4" w:space="0" w:color="auto"/>
              <w:right w:val="single" w:sz="4" w:space="0" w:color="auto"/>
            </w:tcBorders>
            <w:vAlign w:val="bottom"/>
          </w:tcPr>
          <w:p w14:paraId="5B6D6335" w14:textId="174E4D03" w:rsidR="5B105145" w:rsidRDefault="5B105145" w:rsidP="5B105145">
            <w:pPr>
              <w:ind w:left="0"/>
              <w:rPr>
                <w:rFonts w:ascii="Arial" w:hAnsi="Arial" w:cs="Arial"/>
                <w:sz w:val="16"/>
                <w:szCs w:val="16"/>
                <w:lang w:eastAsia="es-CO"/>
              </w:rPr>
            </w:pPr>
            <w:r w:rsidRPr="5B105145">
              <w:rPr>
                <w:rFonts w:asciiTheme="minorHAnsi" w:eastAsiaTheme="minorEastAsia" w:hAnsiTheme="minorHAnsi" w:cstheme="minorBidi"/>
                <w:sz w:val="16"/>
                <w:szCs w:val="16"/>
                <w:lang w:eastAsia="es-CO"/>
              </w:rPr>
              <w:t>COMPONENTE 4. FORTALECIMIENTO INSTITUCIONAL</w:t>
            </w:r>
          </w:p>
        </w:tc>
        <w:tc>
          <w:tcPr>
            <w:tcW w:w="1920" w:type="dxa"/>
            <w:tcBorders>
              <w:top w:val="single" w:sz="4" w:space="0" w:color="auto"/>
              <w:left w:val="single" w:sz="4" w:space="0" w:color="auto"/>
              <w:bottom w:val="single" w:sz="4" w:space="0" w:color="auto"/>
              <w:right w:val="single" w:sz="4" w:space="0" w:color="auto"/>
            </w:tcBorders>
            <w:vAlign w:val="center"/>
          </w:tcPr>
          <w:p w14:paraId="560722D5" w14:textId="2459B665"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$ 6.204.245.939,99</w:t>
            </w:r>
          </w:p>
        </w:tc>
        <w:tc>
          <w:tcPr>
            <w:tcW w:w="1258" w:type="dxa"/>
            <w:tcBorders>
              <w:top w:val="single" w:sz="4" w:space="0" w:color="auto"/>
              <w:left w:val="single" w:sz="4" w:space="0" w:color="auto"/>
              <w:bottom w:val="single" w:sz="4" w:space="0" w:color="auto"/>
              <w:right w:val="single" w:sz="4" w:space="0" w:color="auto"/>
            </w:tcBorders>
            <w:vAlign w:val="center"/>
          </w:tcPr>
          <w:p w14:paraId="340EAAD2" w14:textId="30B09CE1"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3,6%</w:t>
            </w:r>
          </w:p>
        </w:tc>
        <w:tc>
          <w:tcPr>
            <w:tcW w:w="950" w:type="dxa"/>
            <w:tcBorders>
              <w:top w:val="single" w:sz="4" w:space="0" w:color="auto"/>
              <w:left w:val="single" w:sz="4" w:space="0" w:color="auto"/>
              <w:bottom w:val="single" w:sz="4" w:space="0" w:color="auto"/>
              <w:right w:val="single" w:sz="4" w:space="0" w:color="auto"/>
            </w:tcBorders>
            <w:vAlign w:val="center"/>
          </w:tcPr>
          <w:p w14:paraId="6BFBF671" w14:textId="0841F022"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88,26%</w:t>
            </w:r>
          </w:p>
        </w:tc>
        <w:tc>
          <w:tcPr>
            <w:tcW w:w="1056" w:type="dxa"/>
            <w:tcBorders>
              <w:top w:val="single" w:sz="4" w:space="0" w:color="auto"/>
              <w:left w:val="single" w:sz="4" w:space="0" w:color="auto"/>
              <w:bottom w:val="single" w:sz="4" w:space="0" w:color="auto"/>
              <w:right w:val="single" w:sz="4" w:space="0" w:color="auto"/>
            </w:tcBorders>
            <w:vAlign w:val="center"/>
          </w:tcPr>
          <w:p w14:paraId="0D469632" w14:textId="42CBD92D"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3,2%</w:t>
            </w:r>
          </w:p>
        </w:tc>
        <w:tc>
          <w:tcPr>
            <w:tcW w:w="1056" w:type="dxa"/>
            <w:tcBorders>
              <w:top w:val="single" w:sz="4" w:space="0" w:color="auto"/>
              <w:left w:val="single" w:sz="4" w:space="0" w:color="auto"/>
              <w:bottom w:val="single" w:sz="4" w:space="0" w:color="auto"/>
              <w:right w:val="single" w:sz="4" w:space="0" w:color="auto"/>
            </w:tcBorders>
            <w:vAlign w:val="center"/>
          </w:tcPr>
          <w:p w14:paraId="6FA1ACA2" w14:textId="55C290FC" w:rsidR="5B105145" w:rsidRDefault="5B105145" w:rsidP="5B105145">
            <w:pPr>
              <w:ind w:left="0"/>
              <w:jc w:val="center"/>
              <w:rPr>
                <w:rFonts w:ascii="Arial" w:hAnsi="Arial" w:cs="Arial"/>
                <w:sz w:val="16"/>
                <w:szCs w:val="16"/>
                <w:lang w:eastAsia="es-CO"/>
              </w:rPr>
            </w:pPr>
            <w:r w:rsidRPr="5B105145">
              <w:rPr>
                <w:rFonts w:asciiTheme="minorHAnsi" w:eastAsiaTheme="minorEastAsia" w:hAnsiTheme="minorHAnsi" w:cstheme="minorBidi"/>
                <w:sz w:val="16"/>
                <w:szCs w:val="16"/>
                <w:lang w:eastAsia="es-CO"/>
              </w:rPr>
              <w:t>80,6%</w:t>
            </w:r>
          </w:p>
        </w:tc>
      </w:tr>
      <w:tr w:rsidR="5B105145" w14:paraId="29E258AF" w14:textId="77777777" w:rsidTr="5B105145">
        <w:trPr>
          <w:trHeight w:val="300"/>
        </w:trPr>
        <w:tc>
          <w:tcPr>
            <w:tcW w:w="2595" w:type="dxa"/>
            <w:tcBorders>
              <w:top w:val="single" w:sz="4" w:space="0" w:color="auto"/>
              <w:left w:val="single" w:sz="4" w:space="0" w:color="auto"/>
              <w:bottom w:val="single" w:sz="4" w:space="0" w:color="auto"/>
              <w:right w:val="single" w:sz="4" w:space="0" w:color="auto"/>
            </w:tcBorders>
            <w:vAlign w:val="bottom"/>
          </w:tcPr>
          <w:p w14:paraId="7856BBEF" w14:textId="56F20CC0" w:rsidR="5B105145" w:rsidRDefault="5B105145" w:rsidP="5B105145">
            <w:pPr>
              <w:ind w:left="0"/>
              <w:jc w:val="left"/>
              <w:rPr>
                <w:rFonts w:asciiTheme="minorHAnsi" w:eastAsiaTheme="minorEastAsia" w:hAnsiTheme="minorHAnsi" w:cstheme="minorBidi"/>
                <w:sz w:val="16"/>
                <w:szCs w:val="16"/>
                <w:lang w:eastAsia="es-CO"/>
              </w:rPr>
            </w:pPr>
            <w:r w:rsidRPr="5B105145">
              <w:rPr>
                <w:rFonts w:asciiTheme="minorHAnsi" w:eastAsiaTheme="minorEastAsia" w:hAnsiTheme="minorHAnsi" w:cstheme="minorBidi"/>
                <w:sz w:val="16"/>
                <w:szCs w:val="16"/>
                <w:lang w:eastAsia="es-CO"/>
              </w:rPr>
              <w:t>COMPONENTE 5. ADMINISTRACIÓN, AUDITORIA Y EVALUACIÓN</w:t>
            </w:r>
          </w:p>
        </w:tc>
        <w:tc>
          <w:tcPr>
            <w:tcW w:w="1920" w:type="dxa"/>
            <w:tcBorders>
              <w:top w:val="single" w:sz="4" w:space="0" w:color="auto"/>
              <w:left w:val="single" w:sz="4" w:space="0" w:color="auto"/>
              <w:bottom w:val="single" w:sz="4" w:space="0" w:color="auto"/>
              <w:right w:val="single" w:sz="4" w:space="0" w:color="auto"/>
            </w:tcBorders>
            <w:vAlign w:val="center"/>
          </w:tcPr>
          <w:p w14:paraId="12FAC617" w14:textId="44746599" w:rsidR="5B105145" w:rsidRDefault="5B105145" w:rsidP="5B105145">
            <w:pPr>
              <w:ind w:left="0"/>
              <w:jc w:val="center"/>
              <w:rPr>
                <w:rFonts w:asciiTheme="minorHAnsi" w:eastAsiaTheme="minorEastAsia" w:hAnsiTheme="minorHAnsi" w:cstheme="minorBidi"/>
                <w:sz w:val="16"/>
                <w:szCs w:val="16"/>
                <w:lang w:eastAsia="es-CO"/>
              </w:rPr>
            </w:pPr>
            <w:r w:rsidRPr="5B105145">
              <w:rPr>
                <w:rFonts w:asciiTheme="minorHAnsi" w:eastAsiaTheme="minorEastAsia" w:hAnsiTheme="minorHAnsi" w:cstheme="minorBidi"/>
                <w:sz w:val="16"/>
                <w:szCs w:val="16"/>
                <w:lang w:eastAsia="es-CO"/>
              </w:rPr>
              <w:t>$ 46.317.651.581,48</w:t>
            </w:r>
          </w:p>
        </w:tc>
        <w:tc>
          <w:tcPr>
            <w:tcW w:w="1258" w:type="dxa"/>
            <w:tcBorders>
              <w:top w:val="single" w:sz="4" w:space="0" w:color="auto"/>
              <w:left w:val="single" w:sz="4" w:space="0" w:color="auto"/>
              <w:bottom w:val="single" w:sz="4" w:space="0" w:color="auto"/>
              <w:right w:val="single" w:sz="4" w:space="0" w:color="auto"/>
            </w:tcBorders>
            <w:vAlign w:val="center"/>
          </w:tcPr>
          <w:p w14:paraId="7B5213C8" w14:textId="345D7F3A" w:rsidR="5B105145" w:rsidRDefault="5B105145" w:rsidP="5B105145">
            <w:pPr>
              <w:ind w:left="0"/>
              <w:jc w:val="center"/>
              <w:rPr>
                <w:rFonts w:asciiTheme="minorHAnsi" w:eastAsiaTheme="minorEastAsia" w:hAnsiTheme="minorHAnsi" w:cstheme="minorBidi"/>
                <w:sz w:val="16"/>
                <w:szCs w:val="16"/>
                <w:lang w:eastAsia="es-CO"/>
              </w:rPr>
            </w:pPr>
            <w:r w:rsidRPr="5B105145">
              <w:rPr>
                <w:rFonts w:asciiTheme="minorHAnsi" w:eastAsiaTheme="minorEastAsia" w:hAnsiTheme="minorHAnsi" w:cstheme="minorBidi"/>
                <w:sz w:val="16"/>
                <w:szCs w:val="16"/>
                <w:lang w:eastAsia="es-CO"/>
              </w:rPr>
              <w:t>27,2%</w:t>
            </w:r>
          </w:p>
        </w:tc>
        <w:tc>
          <w:tcPr>
            <w:tcW w:w="950" w:type="dxa"/>
            <w:tcBorders>
              <w:top w:val="single" w:sz="4" w:space="0" w:color="auto"/>
              <w:left w:val="single" w:sz="4" w:space="0" w:color="auto"/>
              <w:bottom w:val="single" w:sz="4" w:space="0" w:color="auto"/>
              <w:right w:val="single" w:sz="4" w:space="0" w:color="auto"/>
            </w:tcBorders>
            <w:vAlign w:val="center"/>
          </w:tcPr>
          <w:p w14:paraId="73EEEC93" w14:textId="3DD90EC6" w:rsidR="5B105145" w:rsidRDefault="5B105145" w:rsidP="5B105145">
            <w:pPr>
              <w:ind w:left="0"/>
              <w:jc w:val="center"/>
              <w:rPr>
                <w:rFonts w:asciiTheme="minorHAnsi" w:eastAsiaTheme="minorEastAsia" w:hAnsiTheme="minorHAnsi" w:cstheme="minorBidi"/>
                <w:sz w:val="16"/>
                <w:szCs w:val="16"/>
                <w:lang w:eastAsia="es-CO"/>
              </w:rPr>
            </w:pPr>
            <w:r w:rsidRPr="5B105145">
              <w:rPr>
                <w:rFonts w:asciiTheme="minorHAnsi" w:eastAsiaTheme="minorEastAsia" w:hAnsiTheme="minorHAnsi" w:cstheme="minorBidi"/>
                <w:sz w:val="16"/>
                <w:szCs w:val="16"/>
                <w:lang w:eastAsia="es-CO"/>
              </w:rPr>
              <w:t>82,93%</w:t>
            </w:r>
          </w:p>
        </w:tc>
        <w:tc>
          <w:tcPr>
            <w:tcW w:w="1056" w:type="dxa"/>
            <w:tcBorders>
              <w:top w:val="single" w:sz="4" w:space="0" w:color="auto"/>
              <w:left w:val="single" w:sz="4" w:space="0" w:color="auto"/>
              <w:bottom w:val="single" w:sz="4" w:space="0" w:color="auto"/>
              <w:right w:val="single" w:sz="4" w:space="0" w:color="auto"/>
            </w:tcBorders>
            <w:vAlign w:val="center"/>
          </w:tcPr>
          <w:p w14:paraId="2941DE03" w14:textId="26781ACD" w:rsidR="5B105145" w:rsidRDefault="5B105145" w:rsidP="5B105145">
            <w:pPr>
              <w:ind w:left="0"/>
              <w:jc w:val="center"/>
              <w:rPr>
                <w:rFonts w:asciiTheme="minorHAnsi" w:eastAsiaTheme="minorEastAsia" w:hAnsiTheme="minorHAnsi" w:cstheme="minorBidi"/>
                <w:sz w:val="16"/>
                <w:szCs w:val="16"/>
                <w:lang w:eastAsia="es-CO"/>
              </w:rPr>
            </w:pPr>
            <w:r w:rsidRPr="5B105145">
              <w:rPr>
                <w:rFonts w:asciiTheme="minorHAnsi" w:eastAsiaTheme="minorEastAsia" w:hAnsiTheme="minorHAnsi" w:cstheme="minorBidi"/>
                <w:sz w:val="16"/>
                <w:szCs w:val="16"/>
                <w:lang w:eastAsia="es-CO"/>
              </w:rPr>
              <w:t>2,5%</w:t>
            </w:r>
          </w:p>
        </w:tc>
        <w:tc>
          <w:tcPr>
            <w:tcW w:w="1056" w:type="dxa"/>
            <w:tcBorders>
              <w:top w:val="single" w:sz="4" w:space="0" w:color="auto"/>
              <w:left w:val="single" w:sz="4" w:space="0" w:color="auto"/>
              <w:bottom w:val="single" w:sz="4" w:space="0" w:color="auto"/>
              <w:right w:val="single" w:sz="4" w:space="0" w:color="auto"/>
            </w:tcBorders>
            <w:vAlign w:val="center"/>
          </w:tcPr>
          <w:p w14:paraId="7D0F9446" w14:textId="2B3F63E4" w:rsidR="5B105145" w:rsidRDefault="5B105145" w:rsidP="5B105145">
            <w:pPr>
              <w:ind w:left="0"/>
              <w:jc w:val="center"/>
              <w:rPr>
                <w:rFonts w:asciiTheme="minorHAnsi" w:eastAsiaTheme="minorEastAsia" w:hAnsiTheme="minorHAnsi" w:cstheme="minorBidi"/>
                <w:sz w:val="16"/>
                <w:szCs w:val="16"/>
                <w:lang w:eastAsia="es-CO"/>
              </w:rPr>
            </w:pPr>
            <w:r w:rsidRPr="5B105145">
              <w:rPr>
                <w:rFonts w:asciiTheme="minorHAnsi" w:eastAsiaTheme="minorEastAsia" w:hAnsiTheme="minorHAnsi" w:cstheme="minorBidi"/>
                <w:sz w:val="16"/>
                <w:szCs w:val="16"/>
                <w:lang w:eastAsia="es-CO"/>
              </w:rPr>
              <w:t>48,</w:t>
            </w:r>
            <w:r w:rsidR="349E9633" w:rsidRPr="5B105145">
              <w:rPr>
                <w:rFonts w:asciiTheme="minorHAnsi" w:eastAsiaTheme="minorEastAsia" w:hAnsiTheme="minorHAnsi" w:cstheme="minorBidi"/>
                <w:sz w:val="16"/>
                <w:szCs w:val="16"/>
                <w:lang w:eastAsia="es-CO"/>
              </w:rPr>
              <w:t>9</w:t>
            </w:r>
            <w:r w:rsidRPr="5B105145">
              <w:rPr>
                <w:rFonts w:asciiTheme="minorHAnsi" w:eastAsiaTheme="minorEastAsia" w:hAnsiTheme="minorHAnsi" w:cstheme="minorBidi"/>
                <w:sz w:val="16"/>
                <w:szCs w:val="16"/>
                <w:lang w:eastAsia="es-CO"/>
              </w:rPr>
              <w:t>%</w:t>
            </w:r>
          </w:p>
        </w:tc>
      </w:tr>
      <w:tr w:rsidR="5B105145" w14:paraId="165C8107" w14:textId="77777777" w:rsidTr="5B105145">
        <w:trPr>
          <w:trHeight w:val="300"/>
        </w:trPr>
        <w:tc>
          <w:tcPr>
            <w:tcW w:w="2595" w:type="dxa"/>
            <w:tcBorders>
              <w:top w:val="single" w:sz="4" w:space="0" w:color="auto"/>
              <w:left w:val="single" w:sz="4" w:space="0" w:color="auto"/>
              <w:bottom w:val="single" w:sz="4" w:space="0" w:color="auto"/>
              <w:right w:val="single" w:sz="4" w:space="0" w:color="auto"/>
            </w:tcBorders>
            <w:vAlign w:val="center"/>
          </w:tcPr>
          <w:p w14:paraId="2EC8E9C3" w14:textId="05206F34" w:rsidR="5B105145" w:rsidRDefault="5B105145" w:rsidP="5B105145">
            <w:pPr>
              <w:ind w:left="0"/>
              <w:jc w:val="right"/>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TOTAL</w:t>
            </w:r>
          </w:p>
        </w:tc>
        <w:tc>
          <w:tcPr>
            <w:tcW w:w="1920" w:type="dxa"/>
            <w:tcBorders>
              <w:top w:val="single" w:sz="4" w:space="0" w:color="auto"/>
              <w:left w:val="single" w:sz="4" w:space="0" w:color="auto"/>
              <w:bottom w:val="single" w:sz="4" w:space="0" w:color="auto"/>
              <w:right w:val="single" w:sz="4" w:space="0" w:color="auto"/>
            </w:tcBorders>
            <w:vAlign w:val="center"/>
          </w:tcPr>
          <w:p w14:paraId="43512E7D" w14:textId="1908E314"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$ 170.576.080.034</w:t>
            </w:r>
          </w:p>
        </w:tc>
        <w:tc>
          <w:tcPr>
            <w:tcW w:w="1258" w:type="dxa"/>
            <w:tcBorders>
              <w:top w:val="single" w:sz="4" w:space="0" w:color="auto"/>
              <w:left w:val="single" w:sz="4" w:space="0" w:color="auto"/>
              <w:bottom w:val="single" w:sz="4" w:space="0" w:color="auto"/>
              <w:right w:val="single" w:sz="4" w:space="0" w:color="auto"/>
            </w:tcBorders>
            <w:vAlign w:val="center"/>
          </w:tcPr>
          <w:p w14:paraId="262739E1" w14:textId="4E868276"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100%</w:t>
            </w:r>
          </w:p>
        </w:tc>
        <w:tc>
          <w:tcPr>
            <w:tcW w:w="950" w:type="dxa"/>
            <w:tcBorders>
              <w:top w:val="single" w:sz="4" w:space="0" w:color="auto"/>
              <w:left w:val="single" w:sz="4" w:space="0" w:color="auto"/>
              <w:bottom w:val="single" w:sz="4" w:space="0" w:color="auto"/>
              <w:right w:val="single" w:sz="4" w:space="0" w:color="auto"/>
            </w:tcBorders>
            <w:vAlign w:val="center"/>
          </w:tcPr>
          <w:p w14:paraId="1C59CF27" w14:textId="6C1BDC7D" w:rsidR="5B105145" w:rsidRDefault="5B105145" w:rsidP="5B105145">
            <w:pP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11520D85" w14:textId="5610EF6E"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39,2%</w:t>
            </w:r>
          </w:p>
        </w:tc>
        <w:tc>
          <w:tcPr>
            <w:tcW w:w="1056" w:type="dxa"/>
            <w:tcBorders>
              <w:top w:val="single" w:sz="4" w:space="0" w:color="auto"/>
              <w:left w:val="single" w:sz="4" w:space="0" w:color="auto"/>
              <w:bottom w:val="single" w:sz="4" w:space="0" w:color="auto"/>
              <w:right w:val="single" w:sz="4" w:space="0" w:color="auto"/>
            </w:tcBorders>
            <w:vAlign w:val="center"/>
          </w:tcPr>
          <w:p w14:paraId="6F80533D" w14:textId="2F9C1DD0" w:rsidR="5B105145" w:rsidRDefault="5B105145" w:rsidP="5B105145">
            <w:pPr>
              <w:ind w:left="0"/>
              <w:jc w:val="center"/>
              <w:rPr>
                <w:rFonts w:ascii="Arial" w:hAnsi="Arial" w:cs="Arial"/>
                <w:b/>
                <w:bCs/>
                <w:sz w:val="16"/>
                <w:szCs w:val="16"/>
                <w:lang w:eastAsia="es-CO"/>
              </w:rPr>
            </w:pPr>
            <w:r w:rsidRPr="5B105145">
              <w:rPr>
                <w:rFonts w:asciiTheme="minorHAnsi" w:eastAsiaTheme="minorEastAsia" w:hAnsiTheme="minorHAnsi" w:cstheme="minorBidi"/>
                <w:b/>
                <w:bCs/>
                <w:sz w:val="16"/>
                <w:szCs w:val="16"/>
                <w:lang w:eastAsia="es-CO"/>
              </w:rPr>
              <w:t>44,</w:t>
            </w:r>
            <w:r w:rsidR="1F20E689" w:rsidRPr="5B105145">
              <w:rPr>
                <w:rFonts w:asciiTheme="minorHAnsi" w:eastAsiaTheme="minorEastAsia" w:hAnsiTheme="minorHAnsi" w:cstheme="minorBidi"/>
                <w:b/>
                <w:bCs/>
                <w:sz w:val="16"/>
                <w:szCs w:val="16"/>
                <w:lang w:eastAsia="es-CO"/>
              </w:rPr>
              <w:t>8</w:t>
            </w:r>
            <w:r w:rsidRPr="5B105145">
              <w:rPr>
                <w:rFonts w:asciiTheme="minorHAnsi" w:eastAsiaTheme="minorEastAsia" w:hAnsiTheme="minorHAnsi" w:cstheme="minorBidi"/>
                <w:b/>
                <w:bCs/>
                <w:sz w:val="16"/>
                <w:szCs w:val="16"/>
                <w:lang w:eastAsia="es-CO"/>
              </w:rPr>
              <w:t>%</w:t>
            </w:r>
          </w:p>
        </w:tc>
      </w:tr>
    </w:tbl>
    <w:p w14:paraId="519793AD" w14:textId="7BA8322F" w:rsidR="5B105145" w:rsidRDefault="5B105145" w:rsidP="5B105145">
      <w:pPr>
        <w:rPr>
          <w:rFonts w:ascii="Arial" w:hAnsi="Arial" w:cs="Arial"/>
          <w:lang w:eastAsia="es-CO"/>
        </w:rPr>
      </w:pPr>
    </w:p>
    <w:p w14:paraId="6C6079FA" w14:textId="4811010C" w:rsidR="00B662F3" w:rsidRPr="008934C7" w:rsidRDefault="00B662F3" w:rsidP="5B105145">
      <w:pPr>
        <w:ind w:left="0"/>
        <w:rPr>
          <w:rFonts w:ascii="Arial" w:hAnsi="Arial" w:cs="Arial"/>
        </w:rPr>
      </w:pPr>
      <w:r w:rsidRPr="5B105145">
        <w:rPr>
          <w:rFonts w:ascii="Arial" w:hAnsi="Arial" w:cs="Arial"/>
        </w:rPr>
        <w:t>La ejecución del programa se concentrará en los años 2026</w:t>
      </w:r>
      <w:r w:rsidR="6BB9F37D" w:rsidRPr="5B105145">
        <w:rPr>
          <w:rFonts w:ascii="Arial" w:hAnsi="Arial" w:cs="Arial"/>
        </w:rPr>
        <w:t>,</w:t>
      </w:r>
      <w:r w:rsidRPr="5B105145">
        <w:rPr>
          <w:rFonts w:ascii="Arial" w:hAnsi="Arial" w:cs="Arial"/>
        </w:rPr>
        <w:t xml:space="preserve"> 2027</w:t>
      </w:r>
      <w:r w:rsidR="5ADEC76F" w:rsidRPr="5B105145">
        <w:rPr>
          <w:rFonts w:ascii="Arial" w:hAnsi="Arial" w:cs="Arial"/>
        </w:rPr>
        <w:t xml:space="preserve"> y 2028</w:t>
      </w:r>
      <w:r w:rsidRPr="5B105145">
        <w:rPr>
          <w:rFonts w:ascii="Arial" w:hAnsi="Arial" w:cs="Arial"/>
        </w:rPr>
        <w:t>, con una proyección financiera de $</w:t>
      </w:r>
      <w:r w:rsidR="30DDE586" w:rsidRPr="5B105145">
        <w:rPr>
          <w:rFonts w:ascii="Arial" w:hAnsi="Arial" w:cs="Arial"/>
        </w:rPr>
        <w:t>27</w:t>
      </w:r>
      <w:r w:rsidRPr="5B105145">
        <w:rPr>
          <w:rFonts w:ascii="Arial" w:hAnsi="Arial" w:cs="Arial"/>
        </w:rPr>
        <w:t>.000 millones</w:t>
      </w:r>
      <w:r w:rsidR="7663236B" w:rsidRPr="5B105145">
        <w:rPr>
          <w:rFonts w:ascii="Arial" w:hAnsi="Arial" w:cs="Arial"/>
        </w:rPr>
        <w:t xml:space="preserve">, </w:t>
      </w:r>
      <w:r w:rsidR="78747160" w:rsidRPr="5B105145">
        <w:rPr>
          <w:rFonts w:ascii="Arial" w:hAnsi="Arial" w:cs="Arial"/>
        </w:rPr>
        <w:t>$</w:t>
      </w:r>
      <w:r w:rsidR="7663236B" w:rsidRPr="5B105145">
        <w:rPr>
          <w:rFonts w:ascii="Arial" w:hAnsi="Arial" w:cs="Arial"/>
        </w:rPr>
        <w:t>55.000 millones</w:t>
      </w:r>
      <w:r w:rsidRPr="5B105145">
        <w:rPr>
          <w:rFonts w:ascii="Arial" w:hAnsi="Arial" w:cs="Arial"/>
        </w:rPr>
        <w:t xml:space="preserve"> y $</w:t>
      </w:r>
      <w:r w:rsidR="74EF0F8C" w:rsidRPr="5B105145">
        <w:rPr>
          <w:rFonts w:ascii="Arial" w:hAnsi="Arial" w:cs="Arial"/>
        </w:rPr>
        <w:t>12</w:t>
      </w:r>
      <w:r w:rsidRPr="5B105145">
        <w:rPr>
          <w:rFonts w:ascii="Arial" w:hAnsi="Arial" w:cs="Arial"/>
        </w:rPr>
        <w:t>.000 millones de pesos, respectivamente. Esta inversión se destinará principalmente al contrato de la PTAR —actualmente en ejecución—, a las obras de redes y colectores en fase de contratación que se ejecutaran principalmente en 2026</w:t>
      </w:r>
      <w:r w:rsidR="6689266F" w:rsidRPr="5B105145">
        <w:rPr>
          <w:rFonts w:ascii="Arial" w:hAnsi="Arial" w:cs="Arial"/>
        </w:rPr>
        <w:t xml:space="preserve"> y primer cuatrimestre de 2027</w:t>
      </w:r>
      <w:r w:rsidRPr="5B105145">
        <w:rPr>
          <w:rFonts w:ascii="Arial" w:hAnsi="Arial" w:cs="Arial"/>
        </w:rPr>
        <w:t>, así como a los entregables finales de fortalecimiento institucional.</w:t>
      </w:r>
    </w:p>
    <w:p w14:paraId="3D26F903" w14:textId="77777777" w:rsidR="00EE6A02" w:rsidRPr="008934C7" w:rsidRDefault="00EE6A02" w:rsidP="00EE6A02">
      <w:pPr>
        <w:rPr>
          <w:rFonts w:ascii="Arial" w:hAnsi="Arial" w:cs="Arial"/>
          <w:szCs w:val="24"/>
        </w:rPr>
      </w:pPr>
    </w:p>
    <w:p w14:paraId="765754AD" w14:textId="77777777" w:rsidR="00EE6A02" w:rsidRPr="008934C7" w:rsidRDefault="00EE6A02" w:rsidP="00EE6A02">
      <w:pPr>
        <w:ind w:left="0"/>
        <w:rPr>
          <w:rFonts w:ascii="Arial" w:hAnsi="Arial" w:cs="Arial"/>
          <w:szCs w:val="24"/>
        </w:rPr>
      </w:pPr>
      <w:bookmarkStart w:id="60" w:name="_Toc63833401"/>
      <w:bookmarkStart w:id="61" w:name="_Toc63847732"/>
      <w:bookmarkStart w:id="62" w:name="_Toc63848016"/>
      <w:bookmarkStart w:id="63" w:name="_Toc63861884"/>
      <w:bookmarkStart w:id="64" w:name="_Toc63833402"/>
      <w:bookmarkStart w:id="65" w:name="_Toc63847733"/>
      <w:bookmarkStart w:id="66" w:name="_Toc63848017"/>
      <w:bookmarkStart w:id="67" w:name="_Toc63861885"/>
      <w:bookmarkStart w:id="68" w:name="_Toc63833403"/>
      <w:bookmarkStart w:id="69" w:name="_Toc63847734"/>
      <w:bookmarkStart w:id="70" w:name="_Toc63848018"/>
      <w:bookmarkStart w:id="71" w:name="_Toc63861886"/>
      <w:bookmarkStart w:id="72" w:name="_Toc63833404"/>
      <w:bookmarkStart w:id="73" w:name="_Toc63847735"/>
      <w:bookmarkStart w:id="74" w:name="_Toc63848019"/>
      <w:bookmarkStart w:id="75" w:name="_Toc63861887"/>
      <w:bookmarkStart w:id="76" w:name="_Toc63833405"/>
      <w:bookmarkStart w:id="77" w:name="_Toc63847736"/>
      <w:bookmarkStart w:id="78" w:name="_Toc63848020"/>
      <w:bookmarkStart w:id="79" w:name="_Toc63861888"/>
      <w:bookmarkStart w:id="80" w:name="_Toc63833406"/>
      <w:bookmarkStart w:id="81" w:name="_Toc63847737"/>
      <w:bookmarkStart w:id="82" w:name="_Toc63848021"/>
      <w:bookmarkStart w:id="83" w:name="_Toc63861889"/>
      <w:bookmarkStart w:id="84" w:name="_Toc63833407"/>
      <w:bookmarkStart w:id="85" w:name="_Toc63847738"/>
      <w:bookmarkStart w:id="86" w:name="_Toc63848022"/>
      <w:bookmarkStart w:id="87" w:name="_Toc63861890"/>
      <w:bookmarkStart w:id="88" w:name="_Toc63833408"/>
      <w:bookmarkStart w:id="89" w:name="_Toc63847739"/>
      <w:bookmarkStart w:id="90" w:name="_Toc63848023"/>
      <w:bookmarkStart w:id="91" w:name="_Toc63861891"/>
      <w:bookmarkStart w:id="92" w:name="_Toc63833409"/>
      <w:bookmarkStart w:id="93" w:name="_Toc63847740"/>
      <w:bookmarkStart w:id="94" w:name="_Toc63848024"/>
      <w:bookmarkStart w:id="95" w:name="_Toc63861892"/>
      <w:bookmarkStart w:id="96" w:name="_Toc63833410"/>
      <w:bookmarkStart w:id="97" w:name="_Toc63847741"/>
      <w:bookmarkStart w:id="98" w:name="_Toc63848025"/>
      <w:bookmarkStart w:id="99" w:name="_Toc63861893"/>
      <w:bookmarkStart w:id="100" w:name="_Toc63833411"/>
      <w:bookmarkStart w:id="101" w:name="_Toc63847742"/>
      <w:bookmarkStart w:id="102" w:name="_Toc63848026"/>
      <w:bookmarkStart w:id="103" w:name="_Toc63861894"/>
      <w:bookmarkStart w:id="104" w:name="_Toc63833412"/>
      <w:bookmarkStart w:id="105" w:name="_Toc63847743"/>
      <w:bookmarkStart w:id="106" w:name="_Toc63848027"/>
      <w:bookmarkStart w:id="107" w:name="_Toc63861895"/>
      <w:bookmarkStart w:id="108" w:name="_Toc63833413"/>
      <w:bookmarkStart w:id="109" w:name="_Toc63847744"/>
      <w:bookmarkStart w:id="110" w:name="_Toc63848028"/>
      <w:bookmarkStart w:id="111" w:name="_Toc63861896"/>
      <w:bookmarkStart w:id="112" w:name="_Toc63833414"/>
      <w:bookmarkStart w:id="113" w:name="_Toc63847745"/>
      <w:bookmarkStart w:id="114" w:name="_Toc63848029"/>
      <w:bookmarkStart w:id="115" w:name="_Toc63861897"/>
      <w:bookmarkStart w:id="116" w:name="_Toc63833415"/>
      <w:bookmarkStart w:id="117" w:name="_Toc63847746"/>
      <w:bookmarkStart w:id="118" w:name="_Toc63848030"/>
      <w:bookmarkStart w:id="119" w:name="_Toc63861898"/>
      <w:bookmarkStart w:id="120" w:name="_Toc63833416"/>
      <w:bookmarkStart w:id="121" w:name="_Toc63847747"/>
      <w:bookmarkStart w:id="122" w:name="_Toc63848031"/>
      <w:bookmarkStart w:id="123" w:name="_Toc63861899"/>
      <w:bookmarkStart w:id="124" w:name="_Toc63833417"/>
      <w:bookmarkStart w:id="125" w:name="_Toc63847748"/>
      <w:bookmarkStart w:id="126" w:name="_Toc63848032"/>
      <w:bookmarkStart w:id="127" w:name="_Toc63861900"/>
      <w:bookmarkStart w:id="128" w:name="_Toc63833418"/>
      <w:bookmarkStart w:id="129" w:name="_Toc63847749"/>
      <w:bookmarkStart w:id="130" w:name="_Toc63848033"/>
      <w:bookmarkStart w:id="131" w:name="_Toc63861901"/>
      <w:bookmarkStart w:id="132" w:name="_Toc63833419"/>
      <w:bookmarkStart w:id="133" w:name="_Toc63847750"/>
      <w:bookmarkStart w:id="134" w:name="_Toc63848034"/>
      <w:bookmarkStart w:id="135" w:name="_Toc63861902"/>
      <w:bookmarkStart w:id="136" w:name="_Toc63833420"/>
      <w:bookmarkStart w:id="137" w:name="_Toc63847751"/>
      <w:bookmarkStart w:id="138" w:name="_Toc63848035"/>
      <w:bookmarkStart w:id="139" w:name="_Toc63861903"/>
      <w:bookmarkStart w:id="140" w:name="_Toc63833421"/>
      <w:bookmarkStart w:id="141" w:name="_Toc63847752"/>
      <w:bookmarkStart w:id="142" w:name="_Toc63848036"/>
      <w:bookmarkStart w:id="143" w:name="_Toc63861904"/>
      <w:bookmarkStart w:id="144" w:name="_Toc63833422"/>
      <w:bookmarkStart w:id="145" w:name="_Toc63847753"/>
      <w:bookmarkStart w:id="146" w:name="_Toc63848037"/>
      <w:bookmarkStart w:id="147" w:name="_Toc63861905"/>
      <w:bookmarkStart w:id="148" w:name="_Toc63833423"/>
      <w:bookmarkStart w:id="149" w:name="_Toc63847754"/>
      <w:bookmarkStart w:id="150" w:name="_Toc63848038"/>
      <w:bookmarkStart w:id="151" w:name="_Toc63861906"/>
      <w:bookmarkStart w:id="152" w:name="_Toc63833424"/>
      <w:bookmarkStart w:id="153" w:name="_Toc63847755"/>
      <w:bookmarkStart w:id="154" w:name="_Toc63848039"/>
      <w:bookmarkStart w:id="155" w:name="_Toc63861907"/>
      <w:bookmarkStart w:id="156" w:name="_Toc63833425"/>
      <w:bookmarkStart w:id="157" w:name="_Toc63847756"/>
      <w:bookmarkStart w:id="158" w:name="_Toc63848040"/>
      <w:bookmarkStart w:id="159" w:name="_Toc63861908"/>
      <w:bookmarkStart w:id="160" w:name="_Toc63833426"/>
      <w:bookmarkStart w:id="161" w:name="_Toc63847757"/>
      <w:bookmarkStart w:id="162" w:name="_Toc63848041"/>
      <w:bookmarkStart w:id="163" w:name="_Toc63861909"/>
      <w:bookmarkStart w:id="164" w:name="_Toc63833427"/>
      <w:bookmarkStart w:id="165" w:name="_Toc63847758"/>
      <w:bookmarkStart w:id="166" w:name="_Toc63848042"/>
      <w:bookmarkStart w:id="167" w:name="_Toc63861910"/>
      <w:bookmarkStart w:id="168" w:name="_Toc63833428"/>
      <w:bookmarkStart w:id="169" w:name="_Toc63847759"/>
      <w:bookmarkStart w:id="170" w:name="_Toc63848043"/>
      <w:bookmarkStart w:id="171" w:name="_Toc63861911"/>
      <w:bookmarkStart w:id="172" w:name="_Toc63833429"/>
      <w:bookmarkStart w:id="173" w:name="_Toc63847760"/>
      <w:bookmarkStart w:id="174" w:name="_Toc63848044"/>
      <w:bookmarkStart w:id="175" w:name="_Toc63861912"/>
      <w:bookmarkStart w:id="176" w:name="_Toc63833430"/>
      <w:bookmarkStart w:id="177" w:name="_Toc63847761"/>
      <w:bookmarkStart w:id="178" w:name="_Toc63848045"/>
      <w:bookmarkStart w:id="179" w:name="_Toc63861913"/>
      <w:bookmarkStart w:id="180" w:name="_Toc63833431"/>
      <w:bookmarkStart w:id="181" w:name="_Toc63847762"/>
      <w:bookmarkStart w:id="182" w:name="_Toc63848046"/>
      <w:bookmarkStart w:id="183" w:name="_Toc63861914"/>
      <w:bookmarkStart w:id="184" w:name="_Toc63833432"/>
      <w:bookmarkStart w:id="185" w:name="_Toc63847763"/>
      <w:bookmarkStart w:id="186" w:name="_Toc63848047"/>
      <w:bookmarkStart w:id="187" w:name="_Toc63861915"/>
      <w:bookmarkStart w:id="188" w:name="_Toc63833433"/>
      <w:bookmarkStart w:id="189" w:name="_Toc63847764"/>
      <w:bookmarkStart w:id="190" w:name="_Toc63848048"/>
      <w:bookmarkStart w:id="191" w:name="_Toc63861916"/>
      <w:bookmarkStart w:id="192" w:name="_Toc63833434"/>
      <w:bookmarkStart w:id="193" w:name="_Toc63847765"/>
      <w:bookmarkStart w:id="194" w:name="_Toc63848049"/>
      <w:bookmarkStart w:id="195" w:name="_Toc63861917"/>
      <w:bookmarkStart w:id="196" w:name="_Toc63833435"/>
      <w:bookmarkStart w:id="197" w:name="_Toc63847766"/>
      <w:bookmarkStart w:id="198" w:name="_Toc63848050"/>
      <w:bookmarkStart w:id="199" w:name="_Toc6386191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8934C7">
        <w:rPr>
          <w:rFonts w:ascii="Arial" w:hAnsi="Arial" w:cs="Arial"/>
          <w:szCs w:val="24"/>
        </w:rPr>
        <w:t>A continuación, se presenta el estado técnico y de avances de cada uno de los proyectos, contratos e iniciativas que hasta la fecha se han contratado en el marco del programa de crédito, iniciando con una breve explicación del contrato de la Gerencia Integral del Programa, encargada de contratar y supervisar técnicamente los contratos de los diferentes componentes del programa.</w:t>
      </w:r>
    </w:p>
    <w:p w14:paraId="0F586C08" w14:textId="77777777" w:rsidR="00EE6A02" w:rsidRPr="008934C7" w:rsidRDefault="00EE6A02" w:rsidP="00EE6A02">
      <w:pPr>
        <w:rPr>
          <w:rFonts w:ascii="Arial" w:hAnsi="Arial" w:cs="Arial"/>
          <w:szCs w:val="24"/>
        </w:rPr>
      </w:pPr>
    </w:p>
    <w:p w14:paraId="4E353A0F" w14:textId="2439971D" w:rsidR="00EE6A02" w:rsidRPr="008934C7" w:rsidRDefault="00990ECC" w:rsidP="00990ECC">
      <w:pPr>
        <w:pStyle w:val="Ttulo11"/>
        <w:numPr>
          <w:ilvl w:val="1"/>
          <w:numId w:val="16"/>
        </w:numPr>
        <w:rPr>
          <w:rFonts w:ascii="Arial" w:eastAsia="Malgun Gothic" w:hAnsi="Arial" w:cs="Arial"/>
          <w:b/>
          <w:bCs/>
          <w:noProof/>
          <w:szCs w:val="24"/>
          <w:lang w:eastAsia="es-CO"/>
        </w:rPr>
      </w:pPr>
      <w:bookmarkStart w:id="200" w:name="_Toc154499120"/>
      <w:r w:rsidRPr="008934C7">
        <w:rPr>
          <w:rFonts w:ascii="Arial" w:eastAsia="Malgun Gothic" w:hAnsi="Arial" w:cs="Arial"/>
          <w:b/>
          <w:bCs/>
          <w:noProof/>
          <w:szCs w:val="24"/>
          <w:lang w:eastAsia="es-CO"/>
        </w:rPr>
        <w:t>GERENCIA INTEGRAL DEL PROGRAMA GIP</w:t>
      </w:r>
      <w:bookmarkEnd w:id="200"/>
    </w:p>
    <w:p w14:paraId="6B013267" w14:textId="77777777" w:rsidR="00EE6A02" w:rsidRPr="008934C7" w:rsidRDefault="00EE6A02" w:rsidP="00EE6A02">
      <w:pPr>
        <w:rPr>
          <w:rFonts w:ascii="Arial" w:hAnsi="Arial" w:cs="Arial"/>
          <w:szCs w:val="24"/>
        </w:rPr>
      </w:pPr>
    </w:p>
    <w:p w14:paraId="27F79B45" w14:textId="77777777" w:rsidR="00EE6A02" w:rsidRPr="008934C7" w:rsidRDefault="00EE6A02" w:rsidP="00EE6A02">
      <w:pPr>
        <w:ind w:left="0"/>
        <w:rPr>
          <w:rFonts w:ascii="Arial" w:eastAsiaTheme="minorEastAsia" w:hAnsi="Arial" w:cs="Arial"/>
          <w:szCs w:val="24"/>
          <w:lang w:val="es-ES" w:eastAsia="en-US"/>
        </w:rPr>
      </w:pPr>
      <w:r w:rsidRPr="008934C7">
        <w:rPr>
          <w:rFonts w:ascii="Arial" w:eastAsiaTheme="minorEastAsia" w:hAnsi="Arial" w:cs="Arial"/>
          <w:szCs w:val="24"/>
          <w:lang w:val="es-ES" w:eastAsia="en-US"/>
        </w:rPr>
        <w:t>Acorde con el modelo bajo el cual se estructuró el programa, el MVCT contrato una gerencia integral del Programa -GIP, la cual en el marco de sus obligaciones realiza todas las adquisiciones necesarias para las consultorías y obras requeridas en el desarrollo de los componentes de infraestructura y fortalecimiento institucional.</w:t>
      </w:r>
    </w:p>
    <w:p w14:paraId="610C77A9" w14:textId="77777777" w:rsidR="00EE6A02" w:rsidRPr="008934C7" w:rsidRDefault="00EE6A02" w:rsidP="00EE6A02">
      <w:pPr>
        <w:ind w:left="0"/>
        <w:rPr>
          <w:rFonts w:ascii="Arial" w:eastAsiaTheme="minorEastAsia" w:hAnsi="Arial" w:cs="Arial"/>
          <w:szCs w:val="24"/>
          <w:lang w:val="es-ES" w:eastAsia="en-US"/>
        </w:rPr>
      </w:pPr>
      <w:r w:rsidRPr="008934C7">
        <w:rPr>
          <w:rFonts w:ascii="Arial" w:eastAsiaTheme="minorEastAsia" w:hAnsi="Arial" w:cs="Arial"/>
          <w:szCs w:val="24"/>
          <w:lang w:val="es-ES" w:eastAsia="en-US"/>
        </w:rPr>
        <w:t xml:space="preserve"> </w:t>
      </w:r>
    </w:p>
    <w:p w14:paraId="3657872E" w14:textId="1C75B64E" w:rsidR="00EE6A02" w:rsidRPr="008934C7" w:rsidRDefault="00EE6A02" w:rsidP="5B105145">
      <w:pPr>
        <w:ind w:left="0"/>
        <w:rPr>
          <w:rFonts w:ascii="Arial" w:eastAsiaTheme="minorEastAsia" w:hAnsi="Arial" w:cs="Arial"/>
          <w:lang w:val="es-ES" w:eastAsia="en-US"/>
        </w:rPr>
      </w:pPr>
      <w:r w:rsidRPr="5B105145">
        <w:rPr>
          <w:rFonts w:ascii="Arial" w:eastAsiaTheme="minorEastAsia" w:hAnsi="Arial" w:cs="Arial"/>
          <w:lang w:val="es-ES" w:eastAsia="en-US"/>
        </w:rPr>
        <w:t xml:space="preserve">En lo que respecta al contrato COLPCCCNTR-756168 suscrito el 26 de diciembre de 2018 entre el MVCT y el consorcio colombo argentino IEHG-JVP por valor de $22.284.000.000 para una primera fase comprendida entre el 26 de diciembre de 2018 y el 31 de diciembre de 2020, dado que en ese momento solo se autorizaron vigencias futuras </w:t>
      </w:r>
      <w:r w:rsidR="6A23F6CA" w:rsidRPr="5B105145">
        <w:rPr>
          <w:rFonts w:ascii="Arial" w:eastAsiaTheme="minorEastAsia" w:hAnsi="Arial" w:cs="Arial"/>
          <w:lang w:val="es-ES" w:eastAsia="en-US"/>
        </w:rPr>
        <w:t>por</w:t>
      </w:r>
      <w:r w:rsidRPr="5B105145">
        <w:rPr>
          <w:rFonts w:ascii="Arial" w:eastAsiaTheme="minorEastAsia" w:hAnsi="Arial" w:cs="Arial"/>
          <w:lang w:val="es-ES" w:eastAsia="en-US"/>
        </w:rPr>
        <w:t xml:space="preserve"> dos años. A finales de 2020 se adicionó y prorrogó el contrato para la fase 2, el cual se ha venido adicionando y prorrogando acorde con las necesidades del programa.</w:t>
      </w:r>
      <w:r w:rsidR="000D48A0" w:rsidRPr="5B105145">
        <w:rPr>
          <w:rFonts w:ascii="Arial" w:eastAsiaTheme="minorEastAsia" w:hAnsi="Arial" w:cs="Arial"/>
          <w:lang w:val="es-ES" w:eastAsia="en-US"/>
        </w:rPr>
        <w:t xml:space="preserve"> Actualmente tiene fecha de terminación del 3</w:t>
      </w:r>
      <w:r w:rsidR="2E71C43F" w:rsidRPr="5B105145">
        <w:rPr>
          <w:rFonts w:ascii="Arial" w:eastAsiaTheme="minorEastAsia" w:hAnsi="Arial" w:cs="Arial"/>
          <w:lang w:val="es-ES" w:eastAsia="en-US"/>
        </w:rPr>
        <w:t>1 de diciembre</w:t>
      </w:r>
      <w:r w:rsidR="000D48A0" w:rsidRPr="5B105145">
        <w:rPr>
          <w:rFonts w:ascii="Arial" w:eastAsiaTheme="minorEastAsia" w:hAnsi="Arial" w:cs="Arial"/>
          <w:lang w:val="es-ES" w:eastAsia="en-US"/>
        </w:rPr>
        <w:t xml:space="preserve"> 2026.</w:t>
      </w:r>
    </w:p>
    <w:p w14:paraId="56E9C20E" w14:textId="77777777" w:rsidR="00EE6A02" w:rsidRPr="008934C7" w:rsidRDefault="00EE6A02" w:rsidP="00EE6A02">
      <w:pPr>
        <w:ind w:left="0"/>
        <w:rPr>
          <w:rFonts w:ascii="Arial" w:eastAsiaTheme="minorEastAsia" w:hAnsi="Arial" w:cs="Arial"/>
          <w:szCs w:val="24"/>
          <w:lang w:val="es-ES" w:eastAsia="en-US"/>
        </w:rPr>
      </w:pPr>
    </w:p>
    <w:p w14:paraId="3E9574E9" w14:textId="2443D34A" w:rsidR="00EE6A02" w:rsidRPr="008934C7" w:rsidRDefault="00EE6A02" w:rsidP="5B105145">
      <w:pPr>
        <w:ind w:left="0"/>
        <w:rPr>
          <w:rFonts w:ascii="Arial" w:eastAsiaTheme="minorEastAsia" w:hAnsi="Arial" w:cs="Arial"/>
          <w:lang w:val="es-ES" w:eastAsia="en-US"/>
        </w:rPr>
      </w:pPr>
      <w:r w:rsidRPr="5B105145">
        <w:rPr>
          <w:rFonts w:ascii="Arial" w:eastAsiaTheme="minorEastAsia" w:hAnsi="Arial" w:cs="Arial"/>
          <w:lang w:val="es-ES" w:eastAsia="en-US"/>
        </w:rPr>
        <w:lastRenderedPageBreak/>
        <w:t xml:space="preserve">En la </w:t>
      </w:r>
      <w:r w:rsidRPr="5B105145">
        <w:rPr>
          <w:rFonts w:ascii="Arial" w:eastAsiaTheme="minorEastAsia" w:hAnsi="Arial" w:cs="Arial"/>
          <w:lang w:val="es-ES" w:eastAsia="en-US"/>
        </w:rPr>
        <w:fldChar w:fldCharType="begin"/>
      </w:r>
      <w:r w:rsidRPr="5B105145">
        <w:rPr>
          <w:rFonts w:ascii="Arial" w:eastAsiaTheme="minorEastAsia" w:hAnsi="Arial" w:cs="Arial"/>
          <w:lang w:val="es-ES" w:eastAsia="en-US"/>
        </w:rPr>
        <w:instrText xml:space="preserve"> REF _Ref168407724 \h  \* MERGEFORMAT </w:instrText>
      </w:r>
      <w:r w:rsidRPr="5B105145">
        <w:rPr>
          <w:rFonts w:ascii="Arial" w:eastAsiaTheme="minorEastAsia" w:hAnsi="Arial" w:cs="Arial"/>
          <w:lang w:val="es-ES" w:eastAsia="en-US"/>
        </w:rPr>
      </w:r>
      <w:r w:rsidRPr="5B105145">
        <w:rPr>
          <w:rFonts w:ascii="Arial" w:eastAsiaTheme="minorEastAsia" w:hAnsi="Arial" w:cs="Arial"/>
          <w:lang w:val="es-ES" w:eastAsia="en-US"/>
        </w:rPr>
        <w:fldChar w:fldCharType="separate"/>
      </w:r>
      <w:r w:rsidR="008F55D9" w:rsidRPr="5B105145">
        <w:rPr>
          <w:rFonts w:ascii="Arial" w:eastAsiaTheme="minorEastAsia" w:hAnsi="Arial" w:cs="Arial"/>
          <w:lang w:val="es-ES" w:eastAsia="en-US"/>
        </w:rPr>
        <w:t>Tabla 7</w:t>
      </w:r>
      <w:r w:rsidRPr="5B105145">
        <w:rPr>
          <w:rFonts w:ascii="Arial" w:eastAsiaTheme="minorEastAsia" w:hAnsi="Arial" w:cs="Arial"/>
          <w:lang w:val="es-ES" w:eastAsia="en-US"/>
        </w:rPr>
        <w:fldChar w:fldCharType="end"/>
      </w:r>
      <w:r w:rsidRPr="5B105145">
        <w:rPr>
          <w:rFonts w:ascii="Arial" w:eastAsiaTheme="minorEastAsia" w:hAnsi="Arial" w:cs="Arial"/>
          <w:lang w:val="es-ES" w:eastAsia="en-US"/>
        </w:rPr>
        <w:t xml:space="preserve"> se presenta un resumen de las adiciones y pr</w:t>
      </w:r>
      <w:r w:rsidR="5FE9A6F2" w:rsidRPr="5B105145">
        <w:rPr>
          <w:rFonts w:ascii="Arial" w:eastAsiaTheme="minorEastAsia" w:hAnsi="Arial" w:cs="Arial"/>
          <w:lang w:val="es-ES" w:eastAsia="en-US"/>
        </w:rPr>
        <w:t>ó</w:t>
      </w:r>
      <w:r w:rsidRPr="5B105145">
        <w:rPr>
          <w:rFonts w:ascii="Arial" w:eastAsiaTheme="minorEastAsia" w:hAnsi="Arial" w:cs="Arial"/>
          <w:lang w:val="es-ES" w:eastAsia="en-US"/>
        </w:rPr>
        <w:t>rrogas que se han realizado al contrato de Gerencia Integral</w:t>
      </w:r>
      <w:r w:rsidR="00FD4F5B" w:rsidRPr="5B105145">
        <w:rPr>
          <w:rFonts w:ascii="Arial" w:eastAsiaTheme="minorEastAsia" w:hAnsi="Arial" w:cs="Arial"/>
          <w:lang w:val="es-ES" w:eastAsia="en-US"/>
        </w:rPr>
        <w:t>.</w:t>
      </w:r>
    </w:p>
    <w:p w14:paraId="09C8F15E" w14:textId="77777777" w:rsidR="00FD4F5B" w:rsidRPr="008934C7" w:rsidRDefault="00FD4F5B" w:rsidP="00EE6A02">
      <w:pPr>
        <w:ind w:left="0"/>
        <w:rPr>
          <w:rFonts w:ascii="Arial" w:hAnsi="Arial" w:cs="Arial"/>
          <w:szCs w:val="24"/>
        </w:rPr>
      </w:pPr>
    </w:p>
    <w:p w14:paraId="06B2F5E6" w14:textId="7E5D0F62" w:rsidR="00EE6A02" w:rsidRPr="008934C7" w:rsidRDefault="00EE6A02" w:rsidP="00EE6A02">
      <w:pPr>
        <w:ind w:left="0"/>
        <w:contextualSpacing/>
        <w:jc w:val="center"/>
        <w:rPr>
          <w:rFonts w:ascii="Arial" w:eastAsiaTheme="minorEastAsia" w:hAnsi="Arial" w:cs="Arial"/>
          <w:b/>
          <w:bCs/>
          <w:szCs w:val="24"/>
          <w:lang w:eastAsia="en-US"/>
        </w:rPr>
      </w:pPr>
      <w:bookmarkStart w:id="201" w:name="_Ref168407724"/>
      <w:r w:rsidRPr="008934C7">
        <w:rPr>
          <w:rFonts w:ascii="Arial" w:eastAsiaTheme="minorEastAsia" w:hAnsi="Arial" w:cs="Arial"/>
          <w:b/>
          <w:bCs/>
          <w:szCs w:val="24"/>
          <w:lang w:eastAsia="en-US"/>
        </w:rPr>
        <w:t xml:space="preserve">Tabla </w:t>
      </w:r>
      <w:r w:rsidRPr="008934C7">
        <w:rPr>
          <w:rFonts w:ascii="Arial" w:eastAsiaTheme="minorEastAsia" w:hAnsi="Arial" w:cs="Arial"/>
          <w:b/>
          <w:bCs/>
          <w:szCs w:val="24"/>
          <w:lang w:eastAsia="en-US"/>
        </w:rPr>
        <w:fldChar w:fldCharType="begin"/>
      </w:r>
      <w:r w:rsidRPr="008934C7">
        <w:rPr>
          <w:rFonts w:ascii="Arial" w:eastAsiaTheme="minorEastAsia" w:hAnsi="Arial" w:cs="Arial"/>
          <w:b/>
          <w:bCs/>
          <w:szCs w:val="24"/>
          <w:lang w:eastAsia="en-US"/>
        </w:rPr>
        <w:instrText xml:space="preserve"> SEQ Tabla \* ARABIC </w:instrText>
      </w:r>
      <w:r w:rsidRPr="008934C7">
        <w:rPr>
          <w:rFonts w:ascii="Arial" w:eastAsiaTheme="minorEastAsia" w:hAnsi="Arial" w:cs="Arial"/>
          <w:b/>
          <w:bCs/>
          <w:szCs w:val="24"/>
          <w:lang w:eastAsia="en-US"/>
        </w:rPr>
        <w:fldChar w:fldCharType="separate"/>
      </w:r>
      <w:r w:rsidR="008F55D9" w:rsidRPr="008934C7">
        <w:rPr>
          <w:rFonts w:ascii="Arial" w:eastAsiaTheme="minorEastAsia" w:hAnsi="Arial" w:cs="Arial"/>
          <w:b/>
          <w:bCs/>
          <w:noProof/>
          <w:szCs w:val="24"/>
          <w:lang w:eastAsia="en-US"/>
        </w:rPr>
        <w:t>7</w:t>
      </w:r>
      <w:r w:rsidRPr="008934C7">
        <w:rPr>
          <w:rFonts w:ascii="Arial" w:eastAsiaTheme="minorEastAsia" w:hAnsi="Arial" w:cs="Arial"/>
          <w:b/>
          <w:bCs/>
          <w:szCs w:val="24"/>
          <w:lang w:eastAsia="en-US"/>
        </w:rPr>
        <w:fldChar w:fldCharType="end"/>
      </w:r>
      <w:bookmarkEnd w:id="201"/>
      <w:r w:rsidRPr="008934C7">
        <w:rPr>
          <w:rFonts w:ascii="Arial" w:eastAsiaTheme="minorEastAsia" w:hAnsi="Arial" w:cs="Arial"/>
          <w:b/>
          <w:bCs/>
          <w:szCs w:val="24"/>
          <w:lang w:eastAsia="en-US"/>
        </w:rPr>
        <w:t>. Estado contrato de Gerencia Integral</w:t>
      </w:r>
    </w:p>
    <w:tbl>
      <w:tblPr>
        <w:tblW w:w="0" w:type="auto"/>
        <w:tblCellMar>
          <w:left w:w="70" w:type="dxa"/>
          <w:right w:w="70" w:type="dxa"/>
        </w:tblCellMar>
        <w:tblLook w:val="04A0" w:firstRow="1" w:lastRow="0" w:firstColumn="1" w:lastColumn="0" w:noHBand="0" w:noVBand="1"/>
      </w:tblPr>
      <w:tblGrid>
        <w:gridCol w:w="1366"/>
        <w:gridCol w:w="1001"/>
        <w:gridCol w:w="1001"/>
        <w:gridCol w:w="901"/>
        <w:gridCol w:w="1068"/>
        <w:gridCol w:w="1108"/>
        <w:gridCol w:w="1108"/>
        <w:gridCol w:w="1275"/>
      </w:tblGrid>
      <w:tr w:rsidR="008934C7" w:rsidRPr="008934C7" w14:paraId="740EB841" w14:textId="77777777" w:rsidTr="00FD4F5B">
        <w:trPr>
          <w:trHeight w:val="170"/>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980325"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Documento Contractual</w:t>
            </w:r>
          </w:p>
        </w:tc>
        <w:tc>
          <w:tcPr>
            <w:tcW w:w="0" w:type="auto"/>
            <w:gridSpan w:val="3"/>
            <w:tcBorders>
              <w:top w:val="single" w:sz="4" w:space="0" w:color="auto"/>
              <w:left w:val="nil"/>
              <w:bottom w:val="single" w:sz="4" w:space="0" w:color="auto"/>
              <w:right w:val="single" w:sz="4" w:space="0" w:color="auto"/>
            </w:tcBorders>
            <w:vAlign w:val="center"/>
            <w:hideMark/>
          </w:tcPr>
          <w:p w14:paraId="69BD6619"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Remuneración GIP</w:t>
            </w:r>
          </w:p>
        </w:tc>
        <w:tc>
          <w:tcPr>
            <w:tcW w:w="0" w:type="auto"/>
            <w:gridSpan w:val="2"/>
            <w:tcBorders>
              <w:top w:val="single" w:sz="4" w:space="0" w:color="auto"/>
              <w:left w:val="nil"/>
              <w:bottom w:val="single" w:sz="4" w:space="0" w:color="auto"/>
              <w:right w:val="single" w:sz="4" w:space="0" w:color="auto"/>
            </w:tcBorders>
            <w:vAlign w:val="center"/>
            <w:hideMark/>
          </w:tcPr>
          <w:p w14:paraId="2202CE1C"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Adquisiciones</w:t>
            </w:r>
          </w:p>
        </w:tc>
        <w:tc>
          <w:tcPr>
            <w:tcW w:w="0" w:type="auto"/>
            <w:tcBorders>
              <w:top w:val="single" w:sz="4" w:space="0" w:color="auto"/>
              <w:left w:val="nil"/>
              <w:bottom w:val="single" w:sz="4" w:space="0" w:color="auto"/>
              <w:right w:val="single" w:sz="4" w:space="0" w:color="auto"/>
            </w:tcBorders>
            <w:vAlign w:val="center"/>
            <w:hideMark/>
          </w:tcPr>
          <w:p w14:paraId="60A9D9C4"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SUBTOTAL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142CFC"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TOTAL</w:t>
            </w:r>
          </w:p>
        </w:tc>
      </w:tr>
      <w:tr w:rsidR="008934C7" w:rsidRPr="008934C7" w14:paraId="548EC0AC" w14:textId="77777777" w:rsidTr="00FD4F5B">
        <w:trPr>
          <w:trHeight w:val="1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F876D" w14:textId="77777777" w:rsidR="002F1959" w:rsidRPr="008934C7" w:rsidRDefault="002F1959" w:rsidP="002F1959">
            <w:pPr>
              <w:ind w:left="0"/>
              <w:jc w:val="left"/>
              <w:rPr>
                <w:rFonts w:ascii="Arial" w:hAnsi="Arial" w:cs="Arial"/>
                <w:b/>
                <w:bCs/>
                <w:sz w:val="12"/>
                <w:szCs w:val="12"/>
                <w:lang w:eastAsia="es-CO"/>
              </w:rPr>
            </w:pPr>
          </w:p>
        </w:tc>
        <w:tc>
          <w:tcPr>
            <w:tcW w:w="0" w:type="auto"/>
            <w:tcBorders>
              <w:top w:val="nil"/>
              <w:left w:val="nil"/>
              <w:bottom w:val="single" w:sz="4" w:space="0" w:color="auto"/>
              <w:right w:val="single" w:sz="4" w:space="0" w:color="auto"/>
            </w:tcBorders>
            <w:vAlign w:val="center"/>
            <w:hideMark/>
          </w:tcPr>
          <w:p w14:paraId="15BB5D82"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FASE I</w:t>
            </w:r>
          </w:p>
        </w:tc>
        <w:tc>
          <w:tcPr>
            <w:tcW w:w="0" w:type="auto"/>
            <w:gridSpan w:val="2"/>
            <w:tcBorders>
              <w:top w:val="single" w:sz="4" w:space="0" w:color="auto"/>
              <w:left w:val="nil"/>
              <w:bottom w:val="single" w:sz="4" w:space="0" w:color="auto"/>
              <w:right w:val="single" w:sz="4" w:space="0" w:color="auto"/>
            </w:tcBorders>
            <w:vAlign w:val="center"/>
            <w:hideMark/>
          </w:tcPr>
          <w:p w14:paraId="4FFEEFE9"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FASE II</w:t>
            </w:r>
          </w:p>
        </w:tc>
        <w:tc>
          <w:tcPr>
            <w:tcW w:w="0" w:type="auto"/>
            <w:tcBorders>
              <w:top w:val="nil"/>
              <w:left w:val="nil"/>
              <w:bottom w:val="single" w:sz="4" w:space="0" w:color="auto"/>
              <w:right w:val="single" w:sz="4" w:space="0" w:color="auto"/>
            </w:tcBorders>
            <w:vAlign w:val="center"/>
            <w:hideMark/>
          </w:tcPr>
          <w:p w14:paraId="02469384"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FASE I</w:t>
            </w:r>
          </w:p>
        </w:tc>
        <w:tc>
          <w:tcPr>
            <w:tcW w:w="0" w:type="auto"/>
            <w:tcBorders>
              <w:top w:val="nil"/>
              <w:left w:val="nil"/>
              <w:bottom w:val="single" w:sz="4" w:space="0" w:color="auto"/>
              <w:right w:val="single" w:sz="4" w:space="0" w:color="auto"/>
            </w:tcBorders>
            <w:vAlign w:val="center"/>
            <w:hideMark/>
          </w:tcPr>
          <w:p w14:paraId="6895E892"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FASE II</w:t>
            </w:r>
          </w:p>
        </w:tc>
        <w:tc>
          <w:tcPr>
            <w:tcW w:w="0" w:type="auto"/>
            <w:tcBorders>
              <w:top w:val="nil"/>
              <w:left w:val="nil"/>
              <w:bottom w:val="single" w:sz="4" w:space="0" w:color="auto"/>
              <w:right w:val="single" w:sz="4" w:space="0" w:color="auto"/>
            </w:tcBorders>
            <w:vAlign w:val="center"/>
            <w:hideMark/>
          </w:tcPr>
          <w:p w14:paraId="5A081D07"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8D48" w14:textId="77777777" w:rsidR="002F1959" w:rsidRPr="008934C7" w:rsidRDefault="002F1959" w:rsidP="002F1959">
            <w:pPr>
              <w:ind w:left="0"/>
              <w:jc w:val="left"/>
              <w:rPr>
                <w:rFonts w:ascii="Arial" w:hAnsi="Arial" w:cs="Arial"/>
                <w:b/>
                <w:bCs/>
                <w:sz w:val="12"/>
                <w:szCs w:val="12"/>
                <w:lang w:eastAsia="es-CO"/>
              </w:rPr>
            </w:pPr>
          </w:p>
        </w:tc>
      </w:tr>
      <w:tr w:rsidR="008934C7" w:rsidRPr="008934C7" w14:paraId="5DC0B97B" w14:textId="77777777" w:rsidTr="008641A3">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26533" w14:textId="77777777" w:rsidR="002F1959" w:rsidRPr="008934C7" w:rsidRDefault="002F1959" w:rsidP="002F1959">
            <w:pPr>
              <w:ind w:left="0"/>
              <w:jc w:val="left"/>
              <w:rPr>
                <w:rFonts w:ascii="Arial" w:hAnsi="Arial" w:cs="Arial"/>
                <w:b/>
                <w:bCs/>
                <w:sz w:val="12"/>
                <w:szCs w:val="12"/>
                <w:lang w:eastAsia="es-CO"/>
              </w:rPr>
            </w:pPr>
          </w:p>
        </w:tc>
        <w:tc>
          <w:tcPr>
            <w:tcW w:w="0" w:type="auto"/>
            <w:tcBorders>
              <w:top w:val="nil"/>
              <w:left w:val="nil"/>
              <w:bottom w:val="single" w:sz="4" w:space="0" w:color="auto"/>
              <w:right w:val="single" w:sz="4" w:space="0" w:color="auto"/>
            </w:tcBorders>
            <w:vAlign w:val="center"/>
            <w:hideMark/>
          </w:tcPr>
          <w:p w14:paraId="3C70F96B"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Remuneración</w:t>
            </w:r>
          </w:p>
        </w:tc>
        <w:tc>
          <w:tcPr>
            <w:tcW w:w="0" w:type="auto"/>
            <w:tcBorders>
              <w:top w:val="nil"/>
              <w:left w:val="nil"/>
              <w:bottom w:val="single" w:sz="4" w:space="0" w:color="auto"/>
              <w:right w:val="single" w:sz="4" w:space="0" w:color="auto"/>
            </w:tcBorders>
            <w:vAlign w:val="center"/>
            <w:hideMark/>
          </w:tcPr>
          <w:p w14:paraId="551D57EF"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Remuneración</w:t>
            </w:r>
          </w:p>
        </w:tc>
        <w:tc>
          <w:tcPr>
            <w:tcW w:w="0" w:type="auto"/>
            <w:tcBorders>
              <w:top w:val="nil"/>
              <w:left w:val="nil"/>
              <w:bottom w:val="single" w:sz="4" w:space="0" w:color="auto"/>
              <w:right w:val="single" w:sz="4" w:space="0" w:color="auto"/>
            </w:tcBorders>
            <w:vAlign w:val="center"/>
            <w:hideMark/>
          </w:tcPr>
          <w:p w14:paraId="61C35266"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 IPC</w:t>
            </w:r>
          </w:p>
        </w:tc>
        <w:tc>
          <w:tcPr>
            <w:tcW w:w="0" w:type="auto"/>
            <w:tcBorders>
              <w:top w:val="nil"/>
              <w:left w:val="nil"/>
              <w:bottom w:val="single" w:sz="4" w:space="0" w:color="auto"/>
              <w:right w:val="single" w:sz="4" w:space="0" w:color="auto"/>
            </w:tcBorders>
            <w:vAlign w:val="center"/>
            <w:hideMark/>
          </w:tcPr>
          <w:p w14:paraId="1D3D0672"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 </w:t>
            </w:r>
          </w:p>
        </w:tc>
        <w:tc>
          <w:tcPr>
            <w:tcW w:w="0" w:type="auto"/>
            <w:tcBorders>
              <w:top w:val="nil"/>
              <w:left w:val="nil"/>
              <w:bottom w:val="single" w:sz="4" w:space="0" w:color="auto"/>
              <w:right w:val="single" w:sz="4" w:space="0" w:color="auto"/>
            </w:tcBorders>
            <w:vAlign w:val="center"/>
            <w:hideMark/>
          </w:tcPr>
          <w:p w14:paraId="492D12C3"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 </w:t>
            </w:r>
          </w:p>
        </w:tc>
        <w:tc>
          <w:tcPr>
            <w:tcW w:w="0" w:type="auto"/>
            <w:tcBorders>
              <w:top w:val="nil"/>
              <w:left w:val="nil"/>
              <w:bottom w:val="single" w:sz="4" w:space="0" w:color="auto"/>
              <w:right w:val="single" w:sz="4" w:space="0" w:color="auto"/>
            </w:tcBorders>
            <w:vAlign w:val="center"/>
            <w:hideMark/>
          </w:tcPr>
          <w:p w14:paraId="6135AA64"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69937" w14:textId="77777777" w:rsidR="002F1959" w:rsidRPr="008934C7" w:rsidRDefault="002F1959" w:rsidP="002F1959">
            <w:pPr>
              <w:ind w:left="0"/>
              <w:jc w:val="left"/>
              <w:rPr>
                <w:rFonts w:ascii="Arial" w:hAnsi="Arial" w:cs="Arial"/>
                <w:b/>
                <w:bCs/>
                <w:sz w:val="12"/>
                <w:szCs w:val="12"/>
                <w:lang w:eastAsia="es-CO"/>
              </w:rPr>
            </w:pPr>
          </w:p>
        </w:tc>
      </w:tr>
      <w:tr w:rsidR="008934C7" w:rsidRPr="008934C7" w14:paraId="546F638F" w14:textId="77777777" w:rsidTr="008641A3">
        <w:trPr>
          <w:trHeight w:val="170"/>
        </w:trPr>
        <w:tc>
          <w:tcPr>
            <w:tcW w:w="0" w:type="auto"/>
            <w:tcBorders>
              <w:top w:val="nil"/>
              <w:left w:val="single" w:sz="4" w:space="0" w:color="auto"/>
              <w:bottom w:val="single" w:sz="4" w:space="0" w:color="auto"/>
              <w:right w:val="single" w:sz="4" w:space="0" w:color="auto"/>
            </w:tcBorders>
            <w:vAlign w:val="center"/>
            <w:hideMark/>
          </w:tcPr>
          <w:p w14:paraId="4598901B"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Contrato Inicial:</w:t>
            </w:r>
          </w:p>
        </w:tc>
        <w:tc>
          <w:tcPr>
            <w:tcW w:w="0" w:type="auto"/>
            <w:tcBorders>
              <w:top w:val="nil"/>
              <w:left w:val="nil"/>
              <w:bottom w:val="single" w:sz="4" w:space="0" w:color="auto"/>
              <w:right w:val="single" w:sz="4" w:space="0" w:color="auto"/>
            </w:tcBorders>
            <w:vAlign w:val="center"/>
            <w:hideMark/>
          </w:tcPr>
          <w:p w14:paraId="08DD2F48" w14:textId="01DC7079"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4.819.500.000</w:t>
            </w:r>
          </w:p>
        </w:tc>
        <w:tc>
          <w:tcPr>
            <w:tcW w:w="0" w:type="auto"/>
            <w:tcBorders>
              <w:top w:val="nil"/>
              <w:left w:val="nil"/>
              <w:bottom w:val="single" w:sz="4" w:space="0" w:color="auto"/>
              <w:right w:val="single" w:sz="4" w:space="0" w:color="auto"/>
            </w:tcBorders>
            <w:vAlign w:val="center"/>
            <w:hideMark/>
          </w:tcPr>
          <w:p w14:paraId="286B9DF9"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43981181"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3BE4569C" w14:textId="4A8DE936"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17.464.500.000</w:t>
            </w:r>
          </w:p>
        </w:tc>
        <w:tc>
          <w:tcPr>
            <w:tcW w:w="0" w:type="auto"/>
            <w:tcBorders>
              <w:top w:val="nil"/>
              <w:left w:val="nil"/>
              <w:bottom w:val="single" w:sz="4" w:space="0" w:color="auto"/>
              <w:right w:val="single" w:sz="4" w:space="0" w:color="auto"/>
            </w:tcBorders>
            <w:vAlign w:val="center"/>
            <w:hideMark/>
          </w:tcPr>
          <w:p w14:paraId="41DB62DB"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186C50A4" w14:textId="310514D2"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22.284.000.000</w:t>
            </w:r>
          </w:p>
        </w:tc>
        <w:tc>
          <w:tcPr>
            <w:tcW w:w="0" w:type="auto"/>
            <w:tcBorders>
              <w:top w:val="nil"/>
              <w:left w:val="nil"/>
              <w:bottom w:val="single" w:sz="4" w:space="0" w:color="auto"/>
              <w:right w:val="single" w:sz="4" w:space="0" w:color="auto"/>
            </w:tcBorders>
            <w:vAlign w:val="center"/>
            <w:hideMark/>
          </w:tcPr>
          <w:p w14:paraId="0E5E5855" w14:textId="3751BF13"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22.284.000.000</w:t>
            </w:r>
          </w:p>
        </w:tc>
      </w:tr>
      <w:tr w:rsidR="008934C7" w:rsidRPr="008934C7" w14:paraId="249D5A42" w14:textId="77777777" w:rsidTr="008641A3">
        <w:trPr>
          <w:trHeight w:val="170"/>
        </w:trPr>
        <w:tc>
          <w:tcPr>
            <w:tcW w:w="0" w:type="auto"/>
            <w:tcBorders>
              <w:top w:val="nil"/>
              <w:left w:val="single" w:sz="4" w:space="0" w:color="auto"/>
              <w:bottom w:val="single" w:sz="4" w:space="0" w:color="auto"/>
              <w:right w:val="single" w:sz="4" w:space="0" w:color="auto"/>
            </w:tcBorders>
            <w:vAlign w:val="center"/>
            <w:hideMark/>
          </w:tcPr>
          <w:p w14:paraId="504B4502"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Otrosí No. 2</w:t>
            </w:r>
          </w:p>
        </w:tc>
        <w:tc>
          <w:tcPr>
            <w:tcW w:w="0" w:type="auto"/>
            <w:tcBorders>
              <w:top w:val="nil"/>
              <w:left w:val="nil"/>
              <w:bottom w:val="single" w:sz="4" w:space="0" w:color="auto"/>
              <w:right w:val="single" w:sz="4" w:space="0" w:color="auto"/>
            </w:tcBorders>
            <w:vAlign w:val="center"/>
            <w:hideMark/>
          </w:tcPr>
          <w:p w14:paraId="72A33251"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79CE5066" w14:textId="0D8F364E"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4.819.500.000</w:t>
            </w:r>
          </w:p>
        </w:tc>
        <w:tc>
          <w:tcPr>
            <w:tcW w:w="0" w:type="auto"/>
            <w:tcBorders>
              <w:top w:val="nil"/>
              <w:left w:val="nil"/>
              <w:bottom w:val="single" w:sz="4" w:space="0" w:color="auto"/>
              <w:right w:val="single" w:sz="4" w:space="0" w:color="auto"/>
            </w:tcBorders>
            <w:vAlign w:val="center"/>
            <w:hideMark/>
          </w:tcPr>
          <w:p w14:paraId="7AEF465F"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486BAB50"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6597FF31" w14:textId="3ADE67AF"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58.229.052.315</w:t>
            </w:r>
          </w:p>
        </w:tc>
        <w:tc>
          <w:tcPr>
            <w:tcW w:w="0" w:type="auto"/>
            <w:tcBorders>
              <w:top w:val="nil"/>
              <w:left w:val="nil"/>
              <w:bottom w:val="single" w:sz="4" w:space="0" w:color="auto"/>
              <w:right w:val="single" w:sz="4" w:space="0" w:color="auto"/>
            </w:tcBorders>
            <w:vAlign w:val="center"/>
            <w:hideMark/>
          </w:tcPr>
          <w:p w14:paraId="1325E08E" w14:textId="09B62F94"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63.048.552.315</w:t>
            </w:r>
          </w:p>
        </w:tc>
        <w:tc>
          <w:tcPr>
            <w:tcW w:w="0" w:type="auto"/>
            <w:tcBorders>
              <w:top w:val="nil"/>
              <w:left w:val="nil"/>
              <w:bottom w:val="single" w:sz="4" w:space="0" w:color="auto"/>
              <w:right w:val="single" w:sz="4" w:space="0" w:color="auto"/>
            </w:tcBorders>
            <w:vAlign w:val="center"/>
            <w:hideMark/>
          </w:tcPr>
          <w:p w14:paraId="2F2474B0" w14:textId="56EE3FCC"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85.332.552.315</w:t>
            </w:r>
          </w:p>
        </w:tc>
      </w:tr>
      <w:tr w:rsidR="008934C7" w:rsidRPr="008934C7" w14:paraId="0999EAC1" w14:textId="77777777" w:rsidTr="008641A3">
        <w:trPr>
          <w:trHeight w:val="170"/>
        </w:trPr>
        <w:tc>
          <w:tcPr>
            <w:tcW w:w="0" w:type="auto"/>
            <w:tcBorders>
              <w:top w:val="nil"/>
              <w:left w:val="single" w:sz="4" w:space="0" w:color="auto"/>
              <w:bottom w:val="single" w:sz="4" w:space="0" w:color="auto"/>
              <w:right w:val="single" w:sz="4" w:space="0" w:color="auto"/>
            </w:tcBorders>
            <w:vAlign w:val="center"/>
            <w:hideMark/>
          </w:tcPr>
          <w:p w14:paraId="439C530B"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Otrosí No. 3</w:t>
            </w:r>
          </w:p>
        </w:tc>
        <w:tc>
          <w:tcPr>
            <w:tcW w:w="0" w:type="auto"/>
            <w:tcBorders>
              <w:top w:val="nil"/>
              <w:left w:val="nil"/>
              <w:bottom w:val="single" w:sz="4" w:space="0" w:color="auto"/>
              <w:right w:val="single" w:sz="4" w:space="0" w:color="auto"/>
            </w:tcBorders>
            <w:vAlign w:val="center"/>
            <w:hideMark/>
          </w:tcPr>
          <w:p w14:paraId="5F2AA842" w14:textId="1538C1B9"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291.550.120</w:t>
            </w:r>
          </w:p>
        </w:tc>
        <w:tc>
          <w:tcPr>
            <w:tcW w:w="0" w:type="auto"/>
            <w:tcBorders>
              <w:top w:val="nil"/>
              <w:left w:val="nil"/>
              <w:bottom w:val="single" w:sz="4" w:space="0" w:color="auto"/>
              <w:right w:val="single" w:sz="4" w:space="0" w:color="auto"/>
            </w:tcBorders>
            <w:vAlign w:val="center"/>
            <w:hideMark/>
          </w:tcPr>
          <w:p w14:paraId="0285CEF6"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626164D1" w14:textId="0982FDE3"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77.593.950</w:t>
            </w:r>
          </w:p>
        </w:tc>
        <w:tc>
          <w:tcPr>
            <w:tcW w:w="0" w:type="auto"/>
            <w:tcBorders>
              <w:top w:val="nil"/>
              <w:left w:val="nil"/>
              <w:bottom w:val="single" w:sz="4" w:space="0" w:color="auto"/>
              <w:right w:val="single" w:sz="4" w:space="0" w:color="auto"/>
            </w:tcBorders>
            <w:vAlign w:val="center"/>
            <w:hideMark/>
          </w:tcPr>
          <w:p w14:paraId="4D65A1A2"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4EF6B06C" w14:textId="586E20CF"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8.518.032.764</w:t>
            </w:r>
          </w:p>
        </w:tc>
        <w:tc>
          <w:tcPr>
            <w:tcW w:w="0" w:type="auto"/>
            <w:tcBorders>
              <w:top w:val="nil"/>
              <w:left w:val="nil"/>
              <w:bottom w:val="single" w:sz="4" w:space="0" w:color="auto"/>
              <w:right w:val="single" w:sz="4" w:space="0" w:color="auto"/>
            </w:tcBorders>
            <w:vAlign w:val="center"/>
            <w:hideMark/>
          </w:tcPr>
          <w:p w14:paraId="68DB00A4" w14:textId="1C9F1833"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8.887.176.834</w:t>
            </w:r>
          </w:p>
        </w:tc>
        <w:tc>
          <w:tcPr>
            <w:tcW w:w="0" w:type="auto"/>
            <w:tcBorders>
              <w:top w:val="nil"/>
              <w:left w:val="nil"/>
              <w:bottom w:val="single" w:sz="4" w:space="0" w:color="auto"/>
              <w:right w:val="single" w:sz="4" w:space="0" w:color="auto"/>
            </w:tcBorders>
            <w:vAlign w:val="center"/>
            <w:hideMark/>
          </w:tcPr>
          <w:p w14:paraId="34B47283" w14:textId="4B9BAE1D"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94.219.729.149</w:t>
            </w:r>
          </w:p>
        </w:tc>
      </w:tr>
      <w:tr w:rsidR="008934C7" w:rsidRPr="008934C7" w14:paraId="2D3A6015" w14:textId="77777777" w:rsidTr="008641A3">
        <w:trPr>
          <w:trHeight w:val="170"/>
        </w:trPr>
        <w:tc>
          <w:tcPr>
            <w:tcW w:w="0" w:type="auto"/>
            <w:tcBorders>
              <w:top w:val="nil"/>
              <w:left w:val="single" w:sz="4" w:space="0" w:color="auto"/>
              <w:bottom w:val="single" w:sz="4" w:space="0" w:color="auto"/>
              <w:right w:val="single" w:sz="4" w:space="0" w:color="auto"/>
            </w:tcBorders>
            <w:vAlign w:val="center"/>
            <w:hideMark/>
          </w:tcPr>
          <w:p w14:paraId="70CF9573"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Otrosí No. 4</w:t>
            </w:r>
          </w:p>
        </w:tc>
        <w:tc>
          <w:tcPr>
            <w:tcW w:w="0" w:type="auto"/>
            <w:tcBorders>
              <w:top w:val="nil"/>
              <w:left w:val="nil"/>
              <w:bottom w:val="single" w:sz="4" w:space="0" w:color="auto"/>
              <w:right w:val="single" w:sz="4" w:space="0" w:color="auto"/>
            </w:tcBorders>
            <w:vAlign w:val="center"/>
            <w:hideMark/>
          </w:tcPr>
          <w:p w14:paraId="66A5447A"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6D40E524" w14:textId="1CAE9A18"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3.557.287.598</w:t>
            </w:r>
          </w:p>
        </w:tc>
        <w:tc>
          <w:tcPr>
            <w:tcW w:w="0" w:type="auto"/>
            <w:tcBorders>
              <w:top w:val="nil"/>
              <w:left w:val="nil"/>
              <w:bottom w:val="single" w:sz="4" w:space="0" w:color="auto"/>
              <w:right w:val="single" w:sz="4" w:space="0" w:color="auto"/>
            </w:tcBorders>
            <w:vAlign w:val="center"/>
            <w:hideMark/>
          </w:tcPr>
          <w:p w14:paraId="6DA39AB3"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3872B259"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2330DAC6" w14:textId="2DC33954"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4.819.081.684</w:t>
            </w:r>
          </w:p>
        </w:tc>
        <w:tc>
          <w:tcPr>
            <w:tcW w:w="0" w:type="auto"/>
            <w:tcBorders>
              <w:top w:val="nil"/>
              <w:left w:val="nil"/>
              <w:bottom w:val="single" w:sz="4" w:space="0" w:color="auto"/>
              <w:right w:val="single" w:sz="4" w:space="0" w:color="auto"/>
            </w:tcBorders>
            <w:vAlign w:val="center"/>
            <w:hideMark/>
          </w:tcPr>
          <w:p w14:paraId="24459AA0" w14:textId="4FB3ECF9"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8.376.369.282</w:t>
            </w:r>
          </w:p>
        </w:tc>
        <w:tc>
          <w:tcPr>
            <w:tcW w:w="0" w:type="auto"/>
            <w:tcBorders>
              <w:top w:val="nil"/>
              <w:left w:val="nil"/>
              <w:bottom w:val="single" w:sz="4" w:space="0" w:color="auto"/>
              <w:right w:val="single" w:sz="4" w:space="0" w:color="auto"/>
            </w:tcBorders>
            <w:vAlign w:val="center"/>
            <w:hideMark/>
          </w:tcPr>
          <w:p w14:paraId="1D49A48C" w14:textId="6C138305"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102.596.098.431</w:t>
            </w:r>
          </w:p>
        </w:tc>
      </w:tr>
      <w:tr w:rsidR="008934C7" w:rsidRPr="008934C7" w14:paraId="3701E168" w14:textId="77777777" w:rsidTr="008641A3">
        <w:trPr>
          <w:trHeight w:val="170"/>
        </w:trPr>
        <w:tc>
          <w:tcPr>
            <w:tcW w:w="0" w:type="auto"/>
            <w:tcBorders>
              <w:top w:val="nil"/>
              <w:left w:val="single" w:sz="4" w:space="0" w:color="auto"/>
              <w:bottom w:val="single" w:sz="4" w:space="0" w:color="auto"/>
              <w:right w:val="single" w:sz="4" w:space="0" w:color="auto"/>
            </w:tcBorders>
            <w:vAlign w:val="center"/>
            <w:hideMark/>
          </w:tcPr>
          <w:p w14:paraId="3384DB93"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Otrosí No. 5</w:t>
            </w:r>
          </w:p>
        </w:tc>
        <w:tc>
          <w:tcPr>
            <w:tcW w:w="0" w:type="auto"/>
            <w:tcBorders>
              <w:top w:val="nil"/>
              <w:left w:val="nil"/>
              <w:bottom w:val="single" w:sz="4" w:space="0" w:color="auto"/>
              <w:right w:val="single" w:sz="4" w:space="0" w:color="auto"/>
            </w:tcBorders>
            <w:vAlign w:val="center"/>
            <w:hideMark/>
          </w:tcPr>
          <w:p w14:paraId="0AE856FE"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0E5E17C8"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4AC30E66" w14:textId="7847BB90"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466.716.133</w:t>
            </w:r>
          </w:p>
        </w:tc>
        <w:tc>
          <w:tcPr>
            <w:tcW w:w="0" w:type="auto"/>
            <w:tcBorders>
              <w:top w:val="nil"/>
              <w:left w:val="nil"/>
              <w:bottom w:val="single" w:sz="4" w:space="0" w:color="auto"/>
              <w:right w:val="single" w:sz="4" w:space="0" w:color="auto"/>
            </w:tcBorders>
            <w:vAlign w:val="center"/>
            <w:hideMark/>
          </w:tcPr>
          <w:p w14:paraId="380C487B"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4A455FF7" w14:textId="00E9E939"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17.000.000.000</w:t>
            </w:r>
          </w:p>
        </w:tc>
        <w:tc>
          <w:tcPr>
            <w:tcW w:w="0" w:type="auto"/>
            <w:tcBorders>
              <w:top w:val="nil"/>
              <w:left w:val="nil"/>
              <w:bottom w:val="single" w:sz="4" w:space="0" w:color="auto"/>
              <w:right w:val="single" w:sz="4" w:space="0" w:color="auto"/>
            </w:tcBorders>
            <w:vAlign w:val="center"/>
            <w:hideMark/>
          </w:tcPr>
          <w:p w14:paraId="627F52EE" w14:textId="56B26A82"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17.466.716.133</w:t>
            </w:r>
          </w:p>
        </w:tc>
        <w:tc>
          <w:tcPr>
            <w:tcW w:w="0" w:type="auto"/>
            <w:tcBorders>
              <w:top w:val="nil"/>
              <w:left w:val="nil"/>
              <w:bottom w:val="single" w:sz="4" w:space="0" w:color="auto"/>
              <w:right w:val="single" w:sz="4" w:space="0" w:color="auto"/>
            </w:tcBorders>
            <w:vAlign w:val="center"/>
            <w:hideMark/>
          </w:tcPr>
          <w:p w14:paraId="499D6A3F" w14:textId="23E17C05"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120.062.814.564</w:t>
            </w:r>
          </w:p>
        </w:tc>
      </w:tr>
      <w:tr w:rsidR="008934C7" w:rsidRPr="008934C7" w14:paraId="06042ECA" w14:textId="77777777" w:rsidTr="008641A3">
        <w:trPr>
          <w:trHeight w:val="170"/>
        </w:trPr>
        <w:tc>
          <w:tcPr>
            <w:tcW w:w="0" w:type="auto"/>
            <w:tcBorders>
              <w:top w:val="nil"/>
              <w:left w:val="single" w:sz="4" w:space="0" w:color="auto"/>
              <w:bottom w:val="single" w:sz="4" w:space="0" w:color="auto"/>
              <w:right w:val="single" w:sz="4" w:space="0" w:color="auto"/>
            </w:tcBorders>
            <w:vAlign w:val="center"/>
            <w:hideMark/>
          </w:tcPr>
          <w:p w14:paraId="5E31298C"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Otrosí No. 6</w:t>
            </w:r>
          </w:p>
        </w:tc>
        <w:tc>
          <w:tcPr>
            <w:tcW w:w="0" w:type="auto"/>
            <w:tcBorders>
              <w:top w:val="nil"/>
              <w:left w:val="nil"/>
              <w:bottom w:val="single" w:sz="4" w:space="0" w:color="auto"/>
              <w:right w:val="single" w:sz="4" w:space="0" w:color="auto"/>
            </w:tcBorders>
            <w:vAlign w:val="center"/>
            <w:hideMark/>
          </w:tcPr>
          <w:p w14:paraId="1F13C6BD"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54BC0332"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4BD37A64" w14:textId="18E2180E"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255.797.869</w:t>
            </w:r>
          </w:p>
        </w:tc>
        <w:tc>
          <w:tcPr>
            <w:tcW w:w="0" w:type="auto"/>
            <w:tcBorders>
              <w:top w:val="nil"/>
              <w:left w:val="nil"/>
              <w:bottom w:val="single" w:sz="4" w:space="0" w:color="auto"/>
              <w:right w:val="single" w:sz="4" w:space="0" w:color="auto"/>
            </w:tcBorders>
            <w:vAlign w:val="center"/>
            <w:hideMark/>
          </w:tcPr>
          <w:p w14:paraId="0B0B3762"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4858510A"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7F29CD70" w14:textId="01ECF89F"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255.797.869</w:t>
            </w:r>
          </w:p>
        </w:tc>
        <w:tc>
          <w:tcPr>
            <w:tcW w:w="0" w:type="auto"/>
            <w:tcBorders>
              <w:top w:val="nil"/>
              <w:left w:val="nil"/>
              <w:bottom w:val="single" w:sz="4" w:space="0" w:color="auto"/>
              <w:right w:val="single" w:sz="4" w:space="0" w:color="auto"/>
            </w:tcBorders>
            <w:vAlign w:val="center"/>
            <w:hideMark/>
          </w:tcPr>
          <w:p w14:paraId="01BB359B" w14:textId="631E26BA"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120.318.612.433</w:t>
            </w:r>
          </w:p>
        </w:tc>
      </w:tr>
      <w:tr w:rsidR="008934C7" w:rsidRPr="008934C7" w14:paraId="5F9509DA" w14:textId="77777777" w:rsidTr="008641A3">
        <w:trPr>
          <w:trHeight w:val="170"/>
        </w:trPr>
        <w:tc>
          <w:tcPr>
            <w:tcW w:w="0" w:type="auto"/>
            <w:tcBorders>
              <w:top w:val="nil"/>
              <w:left w:val="single" w:sz="4" w:space="0" w:color="auto"/>
              <w:bottom w:val="single" w:sz="4" w:space="0" w:color="auto"/>
              <w:right w:val="single" w:sz="4" w:space="0" w:color="auto"/>
            </w:tcBorders>
            <w:vAlign w:val="center"/>
            <w:hideMark/>
          </w:tcPr>
          <w:p w14:paraId="6983A6B1"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Otrosí No. 8</w:t>
            </w:r>
          </w:p>
        </w:tc>
        <w:tc>
          <w:tcPr>
            <w:tcW w:w="0" w:type="auto"/>
            <w:tcBorders>
              <w:top w:val="nil"/>
              <w:left w:val="nil"/>
              <w:bottom w:val="single" w:sz="4" w:space="0" w:color="auto"/>
              <w:right w:val="single" w:sz="4" w:space="0" w:color="auto"/>
            </w:tcBorders>
            <w:vAlign w:val="center"/>
            <w:hideMark/>
          </w:tcPr>
          <w:p w14:paraId="7A9EC4AE"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37EC49D0" w14:textId="060ABE6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$3.671.251.137</w:t>
            </w:r>
          </w:p>
        </w:tc>
        <w:tc>
          <w:tcPr>
            <w:tcW w:w="0" w:type="auto"/>
            <w:tcBorders>
              <w:top w:val="nil"/>
              <w:left w:val="nil"/>
              <w:bottom w:val="single" w:sz="4" w:space="0" w:color="auto"/>
              <w:right w:val="single" w:sz="4" w:space="0" w:color="auto"/>
            </w:tcBorders>
            <w:vAlign w:val="center"/>
            <w:hideMark/>
          </w:tcPr>
          <w:p w14:paraId="7ED87B1D" w14:textId="653729B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$105.186.556</w:t>
            </w:r>
          </w:p>
        </w:tc>
        <w:tc>
          <w:tcPr>
            <w:tcW w:w="0" w:type="auto"/>
            <w:tcBorders>
              <w:top w:val="nil"/>
              <w:left w:val="nil"/>
              <w:bottom w:val="single" w:sz="4" w:space="0" w:color="auto"/>
              <w:right w:val="single" w:sz="4" w:space="0" w:color="auto"/>
            </w:tcBorders>
            <w:vAlign w:val="center"/>
            <w:hideMark/>
          </w:tcPr>
          <w:p w14:paraId="51F7FD79"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31C3E133" w14:textId="40364679"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12.185.231.059</w:t>
            </w:r>
          </w:p>
        </w:tc>
        <w:tc>
          <w:tcPr>
            <w:tcW w:w="0" w:type="auto"/>
            <w:tcBorders>
              <w:top w:val="nil"/>
              <w:left w:val="nil"/>
              <w:bottom w:val="single" w:sz="4" w:space="0" w:color="auto"/>
              <w:right w:val="single" w:sz="4" w:space="0" w:color="auto"/>
            </w:tcBorders>
            <w:vAlign w:val="center"/>
            <w:hideMark/>
          </w:tcPr>
          <w:p w14:paraId="42A33DFD" w14:textId="43DA15B7"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15.961.668.752</w:t>
            </w:r>
          </w:p>
        </w:tc>
        <w:tc>
          <w:tcPr>
            <w:tcW w:w="0" w:type="auto"/>
            <w:tcBorders>
              <w:top w:val="nil"/>
              <w:left w:val="nil"/>
              <w:bottom w:val="single" w:sz="4" w:space="0" w:color="auto"/>
              <w:right w:val="single" w:sz="4" w:space="0" w:color="auto"/>
            </w:tcBorders>
            <w:vAlign w:val="center"/>
            <w:hideMark/>
          </w:tcPr>
          <w:p w14:paraId="0B8DF24C" w14:textId="6453180C"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136.280.281.185</w:t>
            </w:r>
          </w:p>
        </w:tc>
      </w:tr>
      <w:tr w:rsidR="008934C7" w:rsidRPr="008934C7" w14:paraId="6E97C038" w14:textId="77777777" w:rsidTr="00520EC8">
        <w:trPr>
          <w:trHeight w:val="170"/>
        </w:trPr>
        <w:tc>
          <w:tcPr>
            <w:tcW w:w="0" w:type="auto"/>
            <w:tcBorders>
              <w:top w:val="nil"/>
              <w:left w:val="single" w:sz="4" w:space="0" w:color="auto"/>
              <w:bottom w:val="single" w:sz="4" w:space="0" w:color="auto"/>
              <w:right w:val="single" w:sz="4" w:space="0" w:color="auto"/>
            </w:tcBorders>
            <w:vAlign w:val="center"/>
            <w:hideMark/>
          </w:tcPr>
          <w:p w14:paraId="73A7CB88"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Otrosí No. 11</w:t>
            </w:r>
          </w:p>
        </w:tc>
        <w:tc>
          <w:tcPr>
            <w:tcW w:w="0" w:type="auto"/>
            <w:tcBorders>
              <w:top w:val="nil"/>
              <w:left w:val="nil"/>
              <w:bottom w:val="single" w:sz="4" w:space="0" w:color="auto"/>
              <w:right w:val="single" w:sz="4" w:space="0" w:color="auto"/>
            </w:tcBorders>
            <w:vAlign w:val="center"/>
            <w:hideMark/>
          </w:tcPr>
          <w:p w14:paraId="07380A5C"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0BF218E8" w14:textId="020C0638"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$4.551.432.608</w:t>
            </w:r>
          </w:p>
        </w:tc>
        <w:tc>
          <w:tcPr>
            <w:tcW w:w="0" w:type="auto"/>
            <w:tcBorders>
              <w:top w:val="nil"/>
              <w:left w:val="nil"/>
              <w:bottom w:val="single" w:sz="4" w:space="0" w:color="auto"/>
              <w:right w:val="single" w:sz="4" w:space="0" w:color="auto"/>
            </w:tcBorders>
            <w:vAlign w:val="center"/>
            <w:hideMark/>
          </w:tcPr>
          <w:p w14:paraId="61B23992" w14:textId="2257314B"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$159.916.298</w:t>
            </w:r>
          </w:p>
        </w:tc>
        <w:tc>
          <w:tcPr>
            <w:tcW w:w="0" w:type="auto"/>
            <w:tcBorders>
              <w:top w:val="nil"/>
              <w:left w:val="nil"/>
              <w:bottom w:val="single" w:sz="4" w:space="0" w:color="auto"/>
              <w:right w:val="single" w:sz="4" w:space="0" w:color="auto"/>
            </w:tcBorders>
            <w:vAlign w:val="center"/>
            <w:hideMark/>
          </w:tcPr>
          <w:p w14:paraId="0D578636" w14:textId="77777777" w:rsidR="002F1959" w:rsidRPr="008934C7" w:rsidRDefault="002F1959" w:rsidP="002F1959">
            <w:pPr>
              <w:ind w:left="0"/>
              <w:jc w:val="center"/>
              <w:rPr>
                <w:rFonts w:ascii="Arial" w:hAnsi="Arial" w:cs="Arial"/>
                <w:sz w:val="12"/>
                <w:szCs w:val="12"/>
                <w:lang w:eastAsia="es-CO"/>
              </w:rPr>
            </w:pPr>
            <w:r w:rsidRPr="008934C7">
              <w:rPr>
                <w:rFonts w:ascii="Arial" w:hAnsi="Arial" w:cs="Arial"/>
                <w:sz w:val="12"/>
                <w:szCs w:val="12"/>
                <w:lang w:eastAsia="es-CO"/>
              </w:rPr>
              <w:t> </w:t>
            </w:r>
          </w:p>
        </w:tc>
        <w:tc>
          <w:tcPr>
            <w:tcW w:w="0" w:type="auto"/>
            <w:tcBorders>
              <w:top w:val="nil"/>
              <w:left w:val="nil"/>
              <w:bottom w:val="single" w:sz="4" w:space="0" w:color="auto"/>
              <w:right w:val="single" w:sz="4" w:space="0" w:color="auto"/>
            </w:tcBorders>
            <w:vAlign w:val="center"/>
            <w:hideMark/>
          </w:tcPr>
          <w:p w14:paraId="71C475DE" w14:textId="257034A1"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1.536.981.364</w:t>
            </w:r>
          </w:p>
        </w:tc>
        <w:tc>
          <w:tcPr>
            <w:tcW w:w="0" w:type="auto"/>
            <w:tcBorders>
              <w:top w:val="nil"/>
              <w:left w:val="nil"/>
              <w:bottom w:val="single" w:sz="4" w:space="0" w:color="auto"/>
              <w:right w:val="single" w:sz="4" w:space="0" w:color="auto"/>
            </w:tcBorders>
            <w:vAlign w:val="center"/>
            <w:hideMark/>
          </w:tcPr>
          <w:p w14:paraId="18EAC4F4" w14:textId="770DC8A4"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6.248.330.270</w:t>
            </w:r>
          </w:p>
        </w:tc>
        <w:tc>
          <w:tcPr>
            <w:tcW w:w="0" w:type="auto"/>
            <w:tcBorders>
              <w:top w:val="nil"/>
              <w:left w:val="nil"/>
              <w:bottom w:val="single" w:sz="4" w:space="0" w:color="auto"/>
              <w:right w:val="single" w:sz="4" w:space="0" w:color="auto"/>
            </w:tcBorders>
            <w:vAlign w:val="center"/>
            <w:hideMark/>
          </w:tcPr>
          <w:p w14:paraId="01928F80" w14:textId="677C97AA" w:rsidR="002F1959" w:rsidRPr="008934C7" w:rsidRDefault="00A351DB" w:rsidP="002F1959">
            <w:pPr>
              <w:ind w:left="0"/>
              <w:jc w:val="center"/>
              <w:rPr>
                <w:rFonts w:ascii="Arial" w:hAnsi="Arial" w:cs="Arial"/>
                <w:sz w:val="12"/>
                <w:szCs w:val="12"/>
                <w:lang w:eastAsia="es-CO"/>
              </w:rPr>
            </w:pPr>
            <w:r w:rsidRPr="008934C7">
              <w:rPr>
                <w:rFonts w:ascii="Arial" w:hAnsi="Arial" w:cs="Arial"/>
                <w:sz w:val="12"/>
                <w:szCs w:val="12"/>
                <w:lang w:eastAsia="es-CO"/>
              </w:rPr>
              <w:t xml:space="preserve"> $</w:t>
            </w:r>
            <w:r w:rsidR="002F1959" w:rsidRPr="008934C7">
              <w:rPr>
                <w:rFonts w:ascii="Arial" w:hAnsi="Arial" w:cs="Arial"/>
                <w:sz w:val="12"/>
                <w:szCs w:val="12"/>
                <w:lang w:eastAsia="es-CO"/>
              </w:rPr>
              <w:t>142.528.611.455</w:t>
            </w:r>
          </w:p>
        </w:tc>
      </w:tr>
      <w:tr w:rsidR="008934C7" w:rsidRPr="008934C7" w14:paraId="11305799" w14:textId="77777777" w:rsidTr="008641A3">
        <w:trPr>
          <w:trHeight w:val="170"/>
        </w:trPr>
        <w:tc>
          <w:tcPr>
            <w:tcW w:w="0" w:type="auto"/>
            <w:tcBorders>
              <w:top w:val="nil"/>
              <w:left w:val="single" w:sz="4" w:space="0" w:color="auto"/>
              <w:bottom w:val="single" w:sz="4" w:space="0" w:color="auto"/>
              <w:right w:val="single" w:sz="4" w:space="0" w:color="auto"/>
            </w:tcBorders>
            <w:vAlign w:val="center"/>
            <w:hideMark/>
          </w:tcPr>
          <w:p w14:paraId="4EB61051"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SUBTOTAL:</w:t>
            </w:r>
          </w:p>
        </w:tc>
        <w:tc>
          <w:tcPr>
            <w:tcW w:w="0" w:type="auto"/>
            <w:tcBorders>
              <w:top w:val="nil"/>
              <w:left w:val="nil"/>
              <w:bottom w:val="single" w:sz="4" w:space="0" w:color="auto"/>
              <w:right w:val="single" w:sz="4" w:space="0" w:color="auto"/>
            </w:tcBorders>
            <w:vAlign w:val="center"/>
            <w:hideMark/>
          </w:tcPr>
          <w:p w14:paraId="399CCF10" w14:textId="2576D1EF" w:rsidR="002F1959" w:rsidRPr="008934C7" w:rsidRDefault="00A351DB"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w:t>
            </w:r>
            <w:r w:rsidR="002F1959" w:rsidRPr="008934C7">
              <w:rPr>
                <w:rFonts w:ascii="Arial" w:hAnsi="Arial" w:cs="Arial"/>
                <w:b/>
                <w:bCs/>
                <w:sz w:val="12"/>
                <w:szCs w:val="12"/>
                <w:lang w:eastAsia="es-CO"/>
              </w:rPr>
              <w:t>5.111.050.120</w:t>
            </w:r>
          </w:p>
        </w:tc>
        <w:tc>
          <w:tcPr>
            <w:tcW w:w="0" w:type="auto"/>
            <w:gridSpan w:val="2"/>
            <w:tcBorders>
              <w:top w:val="single" w:sz="4" w:space="0" w:color="auto"/>
              <w:left w:val="nil"/>
              <w:bottom w:val="single" w:sz="4" w:space="0" w:color="auto"/>
              <w:right w:val="single" w:sz="4" w:space="0" w:color="auto"/>
            </w:tcBorders>
            <w:vAlign w:val="center"/>
            <w:hideMark/>
          </w:tcPr>
          <w:p w14:paraId="4FC07845" w14:textId="659CDC6C" w:rsidR="002F1959" w:rsidRPr="008934C7" w:rsidRDefault="00A351DB"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 xml:space="preserve"> $</w:t>
            </w:r>
            <w:r w:rsidR="002F1959" w:rsidRPr="008934C7">
              <w:rPr>
                <w:rFonts w:ascii="Arial" w:hAnsi="Arial" w:cs="Arial"/>
                <w:b/>
                <w:bCs/>
                <w:sz w:val="12"/>
                <w:szCs w:val="12"/>
                <w:lang w:eastAsia="es-CO"/>
              </w:rPr>
              <w:t>17.664.682.149</w:t>
            </w:r>
          </w:p>
        </w:tc>
        <w:tc>
          <w:tcPr>
            <w:tcW w:w="0" w:type="auto"/>
            <w:tcBorders>
              <w:top w:val="nil"/>
              <w:left w:val="nil"/>
              <w:bottom w:val="single" w:sz="4" w:space="0" w:color="auto"/>
              <w:right w:val="single" w:sz="4" w:space="0" w:color="auto"/>
            </w:tcBorders>
            <w:vAlign w:val="center"/>
            <w:hideMark/>
          </w:tcPr>
          <w:p w14:paraId="25D2D8A4" w14:textId="5C45CECE" w:rsidR="002F1959" w:rsidRPr="008934C7" w:rsidRDefault="00A351DB"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w:t>
            </w:r>
            <w:r w:rsidR="002F1959" w:rsidRPr="008934C7">
              <w:rPr>
                <w:rFonts w:ascii="Arial" w:hAnsi="Arial" w:cs="Arial"/>
                <w:b/>
                <w:bCs/>
                <w:sz w:val="12"/>
                <w:szCs w:val="12"/>
                <w:lang w:eastAsia="es-CO"/>
              </w:rPr>
              <w:t>17.464.500.000</w:t>
            </w:r>
          </w:p>
        </w:tc>
        <w:tc>
          <w:tcPr>
            <w:tcW w:w="0" w:type="auto"/>
            <w:tcBorders>
              <w:top w:val="nil"/>
              <w:left w:val="nil"/>
              <w:bottom w:val="single" w:sz="4" w:space="0" w:color="auto"/>
              <w:right w:val="single" w:sz="4" w:space="0" w:color="auto"/>
            </w:tcBorders>
            <w:vAlign w:val="center"/>
            <w:hideMark/>
          </w:tcPr>
          <w:p w14:paraId="24CDE2CC" w14:textId="7D1B902C" w:rsidR="002F1959" w:rsidRPr="008934C7" w:rsidRDefault="00A351DB"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w:t>
            </w:r>
            <w:r w:rsidR="002F1959" w:rsidRPr="008934C7">
              <w:rPr>
                <w:rFonts w:ascii="Arial" w:hAnsi="Arial" w:cs="Arial"/>
                <w:b/>
                <w:bCs/>
                <w:sz w:val="12"/>
                <w:szCs w:val="12"/>
                <w:lang w:eastAsia="es-CO"/>
              </w:rPr>
              <w:t>102.288.379.186</w:t>
            </w:r>
          </w:p>
        </w:tc>
        <w:tc>
          <w:tcPr>
            <w:tcW w:w="0" w:type="auto"/>
            <w:tcBorders>
              <w:top w:val="nil"/>
              <w:left w:val="nil"/>
              <w:bottom w:val="single" w:sz="4" w:space="0" w:color="auto"/>
              <w:right w:val="single" w:sz="4" w:space="0" w:color="auto"/>
            </w:tcBorders>
            <w:vAlign w:val="center"/>
            <w:hideMark/>
          </w:tcPr>
          <w:p w14:paraId="09827013"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 </w:t>
            </w:r>
          </w:p>
        </w:tc>
        <w:tc>
          <w:tcPr>
            <w:tcW w:w="0" w:type="auto"/>
            <w:tcBorders>
              <w:top w:val="nil"/>
              <w:left w:val="nil"/>
              <w:bottom w:val="single" w:sz="4" w:space="0" w:color="auto"/>
              <w:right w:val="single" w:sz="4" w:space="0" w:color="auto"/>
            </w:tcBorders>
            <w:vAlign w:val="center"/>
            <w:hideMark/>
          </w:tcPr>
          <w:p w14:paraId="6C1232B6"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 </w:t>
            </w:r>
          </w:p>
        </w:tc>
      </w:tr>
      <w:tr w:rsidR="00A351DB" w:rsidRPr="008934C7" w14:paraId="07113032" w14:textId="77777777" w:rsidTr="008641A3">
        <w:trPr>
          <w:trHeight w:val="170"/>
        </w:trPr>
        <w:tc>
          <w:tcPr>
            <w:tcW w:w="0" w:type="auto"/>
            <w:tcBorders>
              <w:top w:val="nil"/>
              <w:left w:val="single" w:sz="4" w:space="0" w:color="auto"/>
              <w:bottom w:val="single" w:sz="4" w:space="0" w:color="auto"/>
              <w:right w:val="single" w:sz="4" w:space="0" w:color="auto"/>
            </w:tcBorders>
            <w:vAlign w:val="center"/>
            <w:hideMark/>
          </w:tcPr>
          <w:p w14:paraId="069D3638" w14:textId="77777777" w:rsidR="002F1959" w:rsidRPr="008934C7" w:rsidRDefault="002F1959"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TOTAL</w:t>
            </w:r>
          </w:p>
        </w:tc>
        <w:tc>
          <w:tcPr>
            <w:tcW w:w="0" w:type="auto"/>
            <w:gridSpan w:val="3"/>
            <w:tcBorders>
              <w:top w:val="single" w:sz="4" w:space="0" w:color="auto"/>
              <w:left w:val="nil"/>
              <w:bottom w:val="single" w:sz="4" w:space="0" w:color="auto"/>
              <w:right w:val="single" w:sz="4" w:space="0" w:color="auto"/>
            </w:tcBorders>
            <w:vAlign w:val="center"/>
            <w:hideMark/>
          </w:tcPr>
          <w:p w14:paraId="5835A735" w14:textId="449327F4" w:rsidR="002F1959" w:rsidRPr="008934C7" w:rsidRDefault="00A351DB"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 xml:space="preserve"> $</w:t>
            </w:r>
            <w:r w:rsidR="002F1959" w:rsidRPr="008934C7">
              <w:rPr>
                <w:rFonts w:ascii="Arial" w:hAnsi="Arial" w:cs="Arial"/>
                <w:b/>
                <w:bCs/>
                <w:sz w:val="12"/>
                <w:szCs w:val="12"/>
                <w:lang w:eastAsia="es-CO"/>
              </w:rPr>
              <w:t>22.775.732.269</w:t>
            </w:r>
          </w:p>
        </w:tc>
        <w:tc>
          <w:tcPr>
            <w:tcW w:w="0" w:type="auto"/>
            <w:gridSpan w:val="2"/>
            <w:tcBorders>
              <w:top w:val="single" w:sz="4" w:space="0" w:color="auto"/>
              <w:left w:val="nil"/>
              <w:bottom w:val="single" w:sz="4" w:space="0" w:color="auto"/>
              <w:right w:val="single" w:sz="4" w:space="0" w:color="auto"/>
            </w:tcBorders>
            <w:vAlign w:val="center"/>
            <w:hideMark/>
          </w:tcPr>
          <w:p w14:paraId="1D5C842F" w14:textId="669EFBCB" w:rsidR="002F1959" w:rsidRPr="008934C7" w:rsidRDefault="00A351DB"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 xml:space="preserve"> $</w:t>
            </w:r>
            <w:r w:rsidR="002F1959" w:rsidRPr="008934C7">
              <w:rPr>
                <w:rFonts w:ascii="Arial" w:hAnsi="Arial" w:cs="Arial"/>
                <w:b/>
                <w:bCs/>
                <w:sz w:val="12"/>
                <w:szCs w:val="12"/>
                <w:lang w:eastAsia="es-CO"/>
              </w:rPr>
              <w:t>119.752.879.186</w:t>
            </w:r>
          </w:p>
        </w:tc>
        <w:tc>
          <w:tcPr>
            <w:tcW w:w="0" w:type="auto"/>
            <w:tcBorders>
              <w:top w:val="nil"/>
              <w:left w:val="nil"/>
              <w:bottom w:val="single" w:sz="4" w:space="0" w:color="auto"/>
              <w:right w:val="single" w:sz="4" w:space="0" w:color="auto"/>
            </w:tcBorders>
            <w:vAlign w:val="center"/>
            <w:hideMark/>
          </w:tcPr>
          <w:p w14:paraId="0147B015" w14:textId="54894551" w:rsidR="002F1959" w:rsidRPr="008934C7" w:rsidRDefault="00A351DB"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w:t>
            </w:r>
            <w:r w:rsidR="002F1959" w:rsidRPr="008934C7">
              <w:rPr>
                <w:rFonts w:ascii="Arial" w:hAnsi="Arial" w:cs="Arial"/>
                <w:b/>
                <w:bCs/>
                <w:sz w:val="12"/>
                <w:szCs w:val="12"/>
                <w:lang w:eastAsia="es-CO"/>
              </w:rPr>
              <w:t>142.528.611.455</w:t>
            </w:r>
          </w:p>
        </w:tc>
        <w:tc>
          <w:tcPr>
            <w:tcW w:w="0" w:type="auto"/>
            <w:tcBorders>
              <w:top w:val="nil"/>
              <w:left w:val="nil"/>
              <w:bottom w:val="single" w:sz="4" w:space="0" w:color="auto"/>
              <w:right w:val="single" w:sz="4" w:space="0" w:color="auto"/>
            </w:tcBorders>
            <w:vAlign w:val="center"/>
            <w:hideMark/>
          </w:tcPr>
          <w:p w14:paraId="363AC12A" w14:textId="313513D0" w:rsidR="002F1959" w:rsidRPr="008934C7" w:rsidRDefault="00A351DB" w:rsidP="002F1959">
            <w:pPr>
              <w:ind w:left="0"/>
              <w:jc w:val="center"/>
              <w:rPr>
                <w:rFonts w:ascii="Arial" w:hAnsi="Arial" w:cs="Arial"/>
                <w:b/>
                <w:bCs/>
                <w:sz w:val="12"/>
                <w:szCs w:val="12"/>
                <w:lang w:eastAsia="es-CO"/>
              </w:rPr>
            </w:pPr>
            <w:r w:rsidRPr="008934C7">
              <w:rPr>
                <w:rFonts w:ascii="Arial" w:hAnsi="Arial" w:cs="Arial"/>
                <w:b/>
                <w:bCs/>
                <w:sz w:val="12"/>
                <w:szCs w:val="12"/>
                <w:lang w:eastAsia="es-CO"/>
              </w:rPr>
              <w:t>$</w:t>
            </w:r>
            <w:r w:rsidR="002F1959" w:rsidRPr="008934C7">
              <w:rPr>
                <w:rFonts w:ascii="Arial" w:hAnsi="Arial" w:cs="Arial"/>
                <w:b/>
                <w:bCs/>
                <w:sz w:val="12"/>
                <w:szCs w:val="12"/>
                <w:lang w:eastAsia="es-CO"/>
              </w:rPr>
              <w:t>142.528.611.455,41</w:t>
            </w:r>
          </w:p>
        </w:tc>
      </w:tr>
    </w:tbl>
    <w:p w14:paraId="4468BDA4" w14:textId="77777777" w:rsidR="002F1959" w:rsidRPr="008934C7" w:rsidRDefault="002F1959" w:rsidP="00EE6A02">
      <w:pPr>
        <w:ind w:left="0"/>
        <w:rPr>
          <w:rFonts w:ascii="Arial" w:hAnsi="Arial" w:cs="Arial"/>
          <w:szCs w:val="24"/>
          <w:lang w:eastAsia="en-US"/>
        </w:rPr>
      </w:pPr>
    </w:p>
    <w:p w14:paraId="73D61E31" w14:textId="3226CB81" w:rsidR="00EE6A02" w:rsidRPr="008934C7" w:rsidRDefault="00EE6A02" w:rsidP="00EE6A02">
      <w:pPr>
        <w:ind w:left="0"/>
        <w:rPr>
          <w:rFonts w:ascii="Arial" w:hAnsi="Arial" w:cs="Arial"/>
          <w:szCs w:val="24"/>
        </w:rPr>
      </w:pPr>
      <w:r w:rsidRPr="008934C7">
        <w:rPr>
          <w:rFonts w:ascii="Arial" w:hAnsi="Arial" w:cs="Arial"/>
          <w:szCs w:val="24"/>
        </w:rPr>
        <w:t xml:space="preserve">Desde el punto de vista técnico, </w:t>
      </w:r>
      <w:r w:rsidR="00E33B4B" w:rsidRPr="008934C7">
        <w:rPr>
          <w:rFonts w:ascii="Arial" w:hAnsi="Arial" w:cs="Arial"/>
          <w:szCs w:val="24"/>
        </w:rPr>
        <w:t>los antecedentes, actividades</w:t>
      </w:r>
      <w:r w:rsidR="003E707A" w:rsidRPr="008934C7">
        <w:rPr>
          <w:rFonts w:ascii="Arial" w:hAnsi="Arial" w:cs="Arial"/>
          <w:szCs w:val="24"/>
        </w:rPr>
        <w:t xml:space="preserve"> </w:t>
      </w:r>
      <w:r w:rsidR="00E33B4B" w:rsidRPr="008934C7">
        <w:rPr>
          <w:rFonts w:ascii="Arial" w:hAnsi="Arial" w:cs="Arial"/>
          <w:szCs w:val="24"/>
        </w:rPr>
        <w:t xml:space="preserve">y </w:t>
      </w:r>
      <w:r w:rsidRPr="008934C7">
        <w:rPr>
          <w:rFonts w:ascii="Arial" w:hAnsi="Arial" w:cs="Arial"/>
          <w:szCs w:val="24"/>
        </w:rPr>
        <w:t>estado de los diferentes componentes se expone a continuación:</w:t>
      </w:r>
      <w:bookmarkStart w:id="202" w:name="_Toc154499121"/>
    </w:p>
    <w:p w14:paraId="785135E8" w14:textId="77777777" w:rsidR="00EE6A02" w:rsidRPr="008934C7" w:rsidRDefault="00EE6A02" w:rsidP="00EE6A02">
      <w:pPr>
        <w:rPr>
          <w:rFonts w:ascii="Arial" w:hAnsi="Arial" w:cs="Arial"/>
          <w:szCs w:val="24"/>
        </w:rPr>
      </w:pPr>
    </w:p>
    <w:p w14:paraId="5E8E0C13" w14:textId="122071FD" w:rsidR="00EE6A02" w:rsidRPr="008934C7" w:rsidRDefault="006E15FC" w:rsidP="006E15FC">
      <w:pPr>
        <w:pStyle w:val="Ttulo11"/>
        <w:numPr>
          <w:ilvl w:val="1"/>
          <w:numId w:val="16"/>
        </w:numPr>
        <w:rPr>
          <w:rFonts w:ascii="Arial" w:eastAsia="Malgun Gothic" w:hAnsi="Arial" w:cs="Arial"/>
          <w:b/>
          <w:bCs/>
          <w:noProof/>
          <w:szCs w:val="24"/>
          <w:lang w:eastAsia="es-CO"/>
        </w:rPr>
      </w:pPr>
      <w:r w:rsidRPr="008934C7">
        <w:rPr>
          <w:rFonts w:ascii="Arial" w:eastAsia="Malgun Gothic" w:hAnsi="Arial" w:cs="Arial"/>
          <w:b/>
          <w:bCs/>
          <w:noProof/>
          <w:szCs w:val="24"/>
          <w:lang w:eastAsia="es-CO"/>
        </w:rPr>
        <w:t>COMPONENTE I: ESTUDIOS Y DISEÑOS</w:t>
      </w:r>
      <w:bookmarkEnd w:id="202"/>
    </w:p>
    <w:p w14:paraId="0A722C6B" w14:textId="77777777" w:rsidR="00EE6A02" w:rsidRPr="008934C7" w:rsidRDefault="00EE6A02" w:rsidP="00EE6A02">
      <w:pPr>
        <w:rPr>
          <w:rFonts w:ascii="Arial" w:hAnsi="Arial" w:cs="Arial"/>
          <w:szCs w:val="24"/>
        </w:rPr>
      </w:pPr>
    </w:p>
    <w:p w14:paraId="591EAD7B" w14:textId="77777777" w:rsidR="00EE6A02" w:rsidRPr="008934C7" w:rsidRDefault="00EE6A02" w:rsidP="00EE6A02">
      <w:pPr>
        <w:ind w:left="0"/>
        <w:rPr>
          <w:rFonts w:ascii="Arial" w:hAnsi="Arial" w:cs="Arial"/>
          <w:szCs w:val="24"/>
        </w:rPr>
      </w:pPr>
      <w:r w:rsidRPr="008934C7">
        <w:rPr>
          <w:rFonts w:ascii="Arial" w:hAnsi="Arial" w:cs="Arial"/>
          <w:szCs w:val="24"/>
        </w:rPr>
        <w:t>Este componente fue contratado en noviembre de 2019, mediante Contrato N° MOCOA-11- No. GIP-01-2019 suscrito con el consorcio CDM SMITH-INGESAM, por valor de $3.311 millones (Valor: MOCOA-11-SBCC-CF), por un término inicial de 12 meses y con fecha de terminación del 18 de diciembre de 2020; sin embargo, fue necesario ampliar el plazo de ejecución hasta agosto de 2021. En cuanto al inicio gradual de las obras, en la medida que se contara con diseños viabilizados, se definió ejecutar el contrato de diseños en tres (3) etapas:</w:t>
      </w:r>
    </w:p>
    <w:p w14:paraId="08F232C3" w14:textId="77777777" w:rsidR="00EE6A02" w:rsidRPr="008934C7" w:rsidRDefault="00EE6A02" w:rsidP="00EE6A02">
      <w:pPr>
        <w:rPr>
          <w:rFonts w:ascii="Arial" w:hAnsi="Arial" w:cs="Arial"/>
          <w:szCs w:val="24"/>
        </w:rPr>
      </w:pPr>
    </w:p>
    <w:p w14:paraId="4E92059B" w14:textId="77777777" w:rsidR="00EE6A02" w:rsidRPr="008934C7" w:rsidRDefault="00EE6A02" w:rsidP="00EE6A02">
      <w:pPr>
        <w:numPr>
          <w:ilvl w:val="0"/>
          <w:numId w:val="6"/>
        </w:numPr>
        <w:contextualSpacing/>
        <w:rPr>
          <w:rFonts w:ascii="Arial" w:eastAsiaTheme="minorHAnsi" w:hAnsi="Arial" w:cs="Arial"/>
          <w:szCs w:val="24"/>
          <w:lang w:eastAsia="en-US"/>
        </w:rPr>
      </w:pPr>
      <w:r w:rsidRPr="008934C7">
        <w:rPr>
          <w:rFonts w:ascii="Arial" w:eastAsiaTheme="minorHAnsi" w:hAnsi="Arial" w:cs="Arial"/>
          <w:szCs w:val="24"/>
          <w:lang w:eastAsia="en-US"/>
        </w:rPr>
        <w:t>Diseños de redes y colectores de la Fase I: comprende los diseños del interceptor de la margen derecha del río Mulato – IMDRM y las redes de alcantarillado para los barrios Huasipanga y Rumipamba, proyecto que fue completamente diseñado y presentado ante el mecanismo de viabilización de la ventanilla única del MVCT, el cual fue viabilizado por valor de $11.318.138.786 el 8 de octubre de 2020.</w:t>
      </w:r>
    </w:p>
    <w:p w14:paraId="52EDEFF0" w14:textId="77777777" w:rsidR="00EE6A02" w:rsidRPr="008934C7" w:rsidRDefault="00EE6A02" w:rsidP="00EE6A02">
      <w:pPr>
        <w:rPr>
          <w:rFonts w:ascii="Arial" w:hAnsi="Arial" w:cs="Arial"/>
          <w:szCs w:val="24"/>
        </w:rPr>
      </w:pPr>
    </w:p>
    <w:p w14:paraId="0D1AA1DB" w14:textId="77777777" w:rsidR="00EE6A02" w:rsidRPr="008934C7" w:rsidRDefault="00EE6A02" w:rsidP="00EE6A02">
      <w:pPr>
        <w:numPr>
          <w:ilvl w:val="0"/>
          <w:numId w:val="6"/>
        </w:numPr>
        <w:contextualSpacing/>
        <w:rPr>
          <w:rFonts w:ascii="Arial" w:eastAsiaTheme="minorHAnsi" w:hAnsi="Arial" w:cs="Arial"/>
          <w:szCs w:val="24"/>
          <w:lang w:eastAsia="en-US"/>
        </w:rPr>
      </w:pPr>
      <w:r w:rsidRPr="008934C7">
        <w:rPr>
          <w:rFonts w:ascii="Arial" w:eastAsiaTheme="minorHAnsi" w:hAnsi="Arial" w:cs="Arial"/>
          <w:szCs w:val="24"/>
          <w:lang w:eastAsia="en-US"/>
        </w:rPr>
        <w:t>Diseños de redes y colectores de la Fase II: comprenden los diseños de la red matriz de alcantarillado de Mocoa, proyecto que fue completamente diseñado y presentado ante el mecanismo de viabilización de la ventanilla única del MVCT, el cual fue viabilizado por valor de $17.481.881.619 (obra e interventoría) el 23 de julio de 2021.</w:t>
      </w:r>
    </w:p>
    <w:p w14:paraId="51C015F7" w14:textId="77777777" w:rsidR="00EE6A02" w:rsidRPr="008934C7" w:rsidRDefault="00EE6A02" w:rsidP="00EE6A02">
      <w:pPr>
        <w:rPr>
          <w:rFonts w:ascii="Arial" w:hAnsi="Arial" w:cs="Arial"/>
          <w:szCs w:val="24"/>
        </w:rPr>
      </w:pPr>
    </w:p>
    <w:p w14:paraId="5117828A" w14:textId="77777777" w:rsidR="00EE6A02" w:rsidRPr="008934C7" w:rsidRDefault="00EE6A02" w:rsidP="00EE6A02">
      <w:pPr>
        <w:numPr>
          <w:ilvl w:val="0"/>
          <w:numId w:val="6"/>
        </w:numPr>
        <w:contextualSpacing/>
        <w:rPr>
          <w:rFonts w:ascii="Arial" w:eastAsiaTheme="minorHAnsi" w:hAnsi="Arial" w:cs="Arial"/>
          <w:szCs w:val="24"/>
          <w:lang w:eastAsia="en-US"/>
        </w:rPr>
      </w:pPr>
      <w:r w:rsidRPr="008934C7">
        <w:rPr>
          <w:rFonts w:ascii="Arial" w:eastAsiaTheme="minorHAnsi" w:hAnsi="Arial" w:cs="Arial"/>
          <w:szCs w:val="24"/>
          <w:lang w:eastAsia="en-US"/>
        </w:rPr>
        <w:t xml:space="preserve">Diseños del sistema de tratamiento de aguas residuales – PTAR y sus obras anexas, emisor zona sur y emisario final: Este proyecto cuyos diseños fueron entregados en agosto de 2021 tomó cerca de 5 meses para ser aprobado por </w:t>
      </w:r>
      <w:r w:rsidRPr="008934C7">
        <w:rPr>
          <w:rFonts w:ascii="Arial" w:eastAsiaTheme="minorHAnsi" w:hAnsi="Arial" w:cs="Arial"/>
          <w:szCs w:val="24"/>
          <w:lang w:eastAsia="en-US"/>
        </w:rPr>
        <w:lastRenderedPageBreak/>
        <w:t xml:space="preserve">parte de la GIP, el MVCT debió hacer gestiones presupuestales para conseguir recursos adicionales por el orden de los $8.887 millones para cubrir el incremento en el costo estimado inicialmente para la PTAR y de esta manera contar con el cierre financiero de este componente. </w:t>
      </w:r>
    </w:p>
    <w:p w14:paraId="0DF7D1DC" w14:textId="77777777" w:rsidR="00EE6A02" w:rsidRPr="008934C7" w:rsidRDefault="00EE6A02" w:rsidP="00EE6A02">
      <w:pPr>
        <w:rPr>
          <w:rFonts w:ascii="Arial" w:hAnsi="Arial" w:cs="Arial"/>
          <w:szCs w:val="24"/>
        </w:rPr>
      </w:pPr>
    </w:p>
    <w:p w14:paraId="773AA3B5" w14:textId="317F8AD3" w:rsidR="00EE6A02" w:rsidRPr="008934C7" w:rsidRDefault="0022564B" w:rsidP="006E15FC">
      <w:pPr>
        <w:pStyle w:val="Ttulo11"/>
        <w:numPr>
          <w:ilvl w:val="1"/>
          <w:numId w:val="16"/>
        </w:numPr>
        <w:rPr>
          <w:rFonts w:ascii="Arial" w:eastAsia="Malgun Gothic" w:hAnsi="Arial" w:cs="Arial"/>
          <w:b/>
          <w:bCs/>
          <w:noProof/>
          <w:szCs w:val="24"/>
          <w:lang w:eastAsia="es-CO"/>
        </w:rPr>
      </w:pPr>
      <w:bookmarkStart w:id="203" w:name="_Toc154499122"/>
      <w:r w:rsidRPr="008934C7">
        <w:rPr>
          <w:rFonts w:ascii="Arial" w:eastAsia="Malgun Gothic" w:hAnsi="Arial" w:cs="Arial"/>
          <w:b/>
          <w:bCs/>
          <w:noProof/>
          <w:szCs w:val="24"/>
          <w:lang w:eastAsia="es-CO"/>
        </w:rPr>
        <w:t>COMPONENTE II: OBRAS DE REDES Y COLECTORES</w:t>
      </w:r>
      <w:bookmarkEnd w:id="203"/>
    </w:p>
    <w:p w14:paraId="1FA75F33" w14:textId="77777777" w:rsidR="00EE6A02" w:rsidRPr="008934C7" w:rsidRDefault="00EE6A02" w:rsidP="00EE6A02">
      <w:pPr>
        <w:rPr>
          <w:rFonts w:ascii="Arial" w:hAnsi="Arial" w:cs="Arial"/>
          <w:szCs w:val="24"/>
        </w:rPr>
      </w:pPr>
    </w:p>
    <w:p w14:paraId="72FBF886" w14:textId="77777777" w:rsidR="00EE6A02" w:rsidRPr="008934C7" w:rsidRDefault="00EE6A02" w:rsidP="00EE6A02">
      <w:pPr>
        <w:ind w:left="0"/>
        <w:rPr>
          <w:rFonts w:ascii="Arial" w:hAnsi="Arial" w:cs="Arial"/>
          <w:szCs w:val="24"/>
        </w:rPr>
      </w:pPr>
      <w:r w:rsidRPr="008934C7">
        <w:rPr>
          <w:rFonts w:ascii="Arial" w:hAnsi="Arial" w:cs="Arial"/>
          <w:szCs w:val="24"/>
        </w:rPr>
        <w:t>Dentro de este componente las obras se distribuyeron en dos fases, contratadas de manera independiente cada una con dos contratos individuales. Las obras de Fase I se contrataron en el segundo semestre de 2021 y las obras de Fase II se contrataron en el primer semestre de 2022. A continuación, se presenta un resumen del estado de avance de estos contratos:</w:t>
      </w:r>
    </w:p>
    <w:p w14:paraId="48B2F10D" w14:textId="7DB7EA28" w:rsidR="00D328A9" w:rsidRPr="008934C7" w:rsidRDefault="00D328A9" w:rsidP="5B105145">
      <w:pPr>
        <w:rPr>
          <w:rFonts w:ascii="Arial" w:hAnsi="Arial" w:cs="Arial"/>
        </w:rPr>
      </w:pPr>
    </w:p>
    <w:p w14:paraId="31613695" w14:textId="29FF7832" w:rsidR="00EE6A02" w:rsidRPr="008934C7" w:rsidRDefault="00EE6A02" w:rsidP="00D328A9">
      <w:pPr>
        <w:pStyle w:val="Ttulo31"/>
        <w:rPr>
          <w:rFonts w:ascii="Arial" w:hAnsi="Arial" w:cs="Arial"/>
          <w:b/>
          <w:bCs/>
        </w:rPr>
      </w:pPr>
      <w:r w:rsidRPr="008934C7">
        <w:rPr>
          <w:rFonts w:ascii="Arial" w:hAnsi="Arial" w:cs="Arial"/>
          <w:b/>
          <w:bCs/>
        </w:rPr>
        <w:t>FASE I</w:t>
      </w:r>
    </w:p>
    <w:p w14:paraId="7977BA82" w14:textId="77777777" w:rsidR="00EE6A02" w:rsidRPr="008934C7" w:rsidRDefault="00EE6A02" w:rsidP="00EE6A02">
      <w:pPr>
        <w:rPr>
          <w:rFonts w:ascii="Arial" w:hAnsi="Arial" w:cs="Arial"/>
          <w:szCs w:val="24"/>
        </w:rPr>
      </w:pPr>
    </w:p>
    <w:p w14:paraId="013AF8E7" w14:textId="77777777" w:rsidR="00EE6A02" w:rsidRPr="008934C7" w:rsidRDefault="00EE6A02" w:rsidP="00EE6A02">
      <w:pPr>
        <w:ind w:left="0"/>
        <w:rPr>
          <w:rFonts w:ascii="Arial" w:hAnsi="Arial" w:cs="Arial"/>
          <w:szCs w:val="24"/>
        </w:rPr>
      </w:pPr>
      <w:r w:rsidRPr="008934C7">
        <w:rPr>
          <w:rFonts w:ascii="Arial" w:hAnsi="Arial" w:cs="Arial"/>
          <w:b/>
          <w:bCs/>
          <w:szCs w:val="24"/>
        </w:rPr>
        <w:t>CONTRATO DE OBRA GIP-07-2021 - Obras de optimización de redes de alcantarillado y drenaje pluvial para el Municipio de Mocoa (Fase I) – Interceptor de la Margen Derecha del Río Mulato y barrio Sauces Libertador (Valor COL$3.822.122.242)</w:t>
      </w:r>
      <w:r w:rsidRPr="008934C7">
        <w:rPr>
          <w:rFonts w:ascii="Arial" w:hAnsi="Arial" w:cs="Arial"/>
          <w:szCs w:val="24"/>
        </w:rPr>
        <w:t>: contrato suscrito con el CONSORCIO MOCOA 2021 el 21 de junio de 2021, con acta de inicio del 11 de agosto de 2021, plazo inicial de 5,5 meses, hasta el 25 de enero de 2022. Durante su ejecución se efectuaron prórrogas. En relación con la construcción de los tramos del interceptor de la Margen Derecha del Río Mulato correspondientes a los cruces viales no se logró contar con el permiso para su intervención en la vía a cargo de la ANI, y el cruce de la tubería por la vía Pasto Mocoa fue otorgado por el INVIAS el 30 de diciembre de 2022, siendo necesario excluirlas del contrato. Así mismo, y dado que por parte del Municipio no logró la aprobación del Plan de Manejo de Trafico - PMT autorizando el cierre total de la vía que conduce al cementerio también fue excluido la construcción del tramo del Cementerio Municipal, del pozo 222 al IDM-29. Este contrato terminó el 4 de octubre de 2022 con una ejecución física del 94,04%.</w:t>
      </w:r>
    </w:p>
    <w:p w14:paraId="4E6B6A24" w14:textId="77777777" w:rsidR="00EE6A02" w:rsidRPr="008934C7" w:rsidRDefault="00EE6A02" w:rsidP="00EE6A02">
      <w:pPr>
        <w:rPr>
          <w:rFonts w:ascii="Arial" w:hAnsi="Arial" w:cs="Arial"/>
          <w:szCs w:val="24"/>
        </w:rPr>
      </w:pPr>
    </w:p>
    <w:p w14:paraId="09D3D813" w14:textId="77777777" w:rsidR="00EE6A02" w:rsidRPr="008934C7" w:rsidRDefault="00EE6A02" w:rsidP="00EE6A02">
      <w:pPr>
        <w:ind w:left="0"/>
        <w:rPr>
          <w:rFonts w:ascii="Arial" w:hAnsi="Arial" w:cs="Arial"/>
          <w:szCs w:val="24"/>
        </w:rPr>
      </w:pPr>
      <w:r w:rsidRPr="008934C7">
        <w:rPr>
          <w:rFonts w:ascii="Arial" w:hAnsi="Arial" w:cs="Arial"/>
          <w:szCs w:val="24"/>
        </w:rPr>
        <w:t>Las obras inconclusas corresponden a actividades de obra en los frentes:</w:t>
      </w:r>
    </w:p>
    <w:p w14:paraId="1F150C8C" w14:textId="77777777" w:rsidR="00EE6A02" w:rsidRPr="008934C7" w:rsidRDefault="00EE6A02" w:rsidP="00EE6A02">
      <w:pPr>
        <w:autoSpaceDE w:val="0"/>
        <w:autoSpaceDN w:val="0"/>
        <w:adjustRightInd w:val="0"/>
        <w:rPr>
          <w:rFonts w:ascii="Arial" w:hAnsi="Arial" w:cs="Arial"/>
          <w:szCs w:val="24"/>
        </w:rPr>
      </w:pPr>
    </w:p>
    <w:p w14:paraId="058F20D1" w14:textId="77777777" w:rsidR="00EE6A02" w:rsidRPr="008934C7" w:rsidRDefault="00EE6A02" w:rsidP="00EE6A02">
      <w:pPr>
        <w:numPr>
          <w:ilvl w:val="0"/>
          <w:numId w:val="4"/>
        </w:numPr>
        <w:autoSpaceDE w:val="0"/>
        <w:autoSpaceDN w:val="0"/>
        <w:adjustRightInd w:val="0"/>
        <w:ind w:left="426"/>
        <w:contextualSpacing/>
        <w:rPr>
          <w:rFonts w:ascii="Arial" w:eastAsia="Malgun Gothic" w:hAnsi="Arial" w:cs="Arial"/>
          <w:szCs w:val="24"/>
          <w:lang w:eastAsia="fr-FR"/>
        </w:rPr>
      </w:pPr>
      <w:r w:rsidRPr="008934C7">
        <w:rPr>
          <w:rFonts w:ascii="Arial" w:eastAsia="Malgun Gothic" w:hAnsi="Arial" w:cs="Arial"/>
          <w:szCs w:val="24"/>
          <w:lang w:eastAsia="fr-FR"/>
        </w:rPr>
        <w:t>Pablo VI: Tramo completo de colector Pluvial del pozo PLZS-03 al PLZS-01 en la calle 2ª, entre carreras 8 y 9, construcción de tres pozos (calle 2 e intersección de la calle 3 con carrera 8), recuperación de un tramo de pavimento y andenes (carrera 8), colocación de 6 tapas Ferro – concreto, y 3 rejillas para sumideros.</w:t>
      </w:r>
    </w:p>
    <w:p w14:paraId="5EEAB01D" w14:textId="77777777" w:rsidR="00EE6A02" w:rsidRPr="008934C7" w:rsidRDefault="00EE6A02" w:rsidP="00EE6A02">
      <w:pPr>
        <w:autoSpaceDE w:val="0"/>
        <w:autoSpaceDN w:val="0"/>
        <w:adjustRightInd w:val="0"/>
        <w:spacing w:after="160"/>
        <w:ind w:left="426"/>
        <w:contextualSpacing/>
        <w:jc w:val="left"/>
        <w:rPr>
          <w:rFonts w:ascii="Arial" w:eastAsia="Malgun Gothic" w:hAnsi="Arial" w:cs="Arial"/>
          <w:szCs w:val="24"/>
          <w:lang w:eastAsia="fr-FR"/>
        </w:rPr>
      </w:pPr>
    </w:p>
    <w:p w14:paraId="6C733F98" w14:textId="77777777" w:rsidR="00EE6A02" w:rsidRPr="008934C7" w:rsidRDefault="00EE6A02" w:rsidP="00EE6A02">
      <w:pPr>
        <w:numPr>
          <w:ilvl w:val="0"/>
          <w:numId w:val="4"/>
        </w:numPr>
        <w:autoSpaceDE w:val="0"/>
        <w:autoSpaceDN w:val="0"/>
        <w:adjustRightInd w:val="0"/>
        <w:ind w:left="426"/>
        <w:contextualSpacing/>
        <w:rPr>
          <w:rFonts w:ascii="Arial" w:eastAsia="Malgun Gothic" w:hAnsi="Arial" w:cs="Arial"/>
          <w:szCs w:val="24"/>
          <w:lang w:eastAsia="fr-FR"/>
        </w:rPr>
      </w:pPr>
      <w:r w:rsidRPr="008934C7">
        <w:rPr>
          <w:rFonts w:ascii="Arial" w:eastAsia="Malgun Gothic" w:hAnsi="Arial" w:cs="Arial"/>
          <w:szCs w:val="24"/>
          <w:lang w:eastAsia="fr-FR"/>
        </w:rPr>
        <w:t>Sauces - Libertador: Cuatro sumideros sencillos sobre un costado de la calle 2, reparación de losas de pavimento y reconstrucción de sardinel (15m) en la calle 2, nueve sumideros sencillos y dos sumideros transversales en la carrera 11 Libertador, y construcción de un alivio sobre colector sanitario en la carrera 11.</w:t>
      </w:r>
    </w:p>
    <w:p w14:paraId="1C5B9C1D" w14:textId="77777777" w:rsidR="00EE6A02" w:rsidRPr="008934C7" w:rsidRDefault="00EE6A02" w:rsidP="00EE6A02">
      <w:pPr>
        <w:autoSpaceDE w:val="0"/>
        <w:autoSpaceDN w:val="0"/>
        <w:adjustRightInd w:val="0"/>
        <w:rPr>
          <w:rFonts w:ascii="Arial" w:hAnsi="Arial" w:cs="Arial"/>
          <w:szCs w:val="24"/>
          <w:lang w:eastAsia="es-CO"/>
        </w:rPr>
      </w:pPr>
    </w:p>
    <w:p w14:paraId="0180BB9D" w14:textId="77777777" w:rsidR="00EE6A02" w:rsidRPr="008934C7" w:rsidRDefault="00EE6A02" w:rsidP="00EE6A02">
      <w:pPr>
        <w:ind w:left="0"/>
        <w:rPr>
          <w:rFonts w:ascii="Arial" w:hAnsi="Arial" w:cs="Arial"/>
          <w:szCs w:val="24"/>
        </w:rPr>
      </w:pPr>
      <w:r w:rsidRPr="008934C7">
        <w:rPr>
          <w:rFonts w:ascii="Arial" w:hAnsi="Arial" w:cs="Arial"/>
          <w:szCs w:val="24"/>
        </w:rPr>
        <w:lastRenderedPageBreak/>
        <w:t xml:space="preserve">La GIP estructuró y contrató en 2023 (GIP-14-2023) la terminación de las obras inconclusas del Contrato GIP-07-2021 con el objeto de que se recuperara el espacio público, mitigar las afectaciones a la comunidad. El contrato se encuentra terminado en un 100%. </w:t>
      </w:r>
    </w:p>
    <w:p w14:paraId="42AA168E" w14:textId="77777777" w:rsidR="00EE6A02" w:rsidRPr="008934C7" w:rsidRDefault="00EE6A02" w:rsidP="00EE6A02">
      <w:pPr>
        <w:ind w:left="0"/>
        <w:rPr>
          <w:rFonts w:ascii="Arial" w:hAnsi="Arial" w:cs="Arial"/>
          <w:szCs w:val="24"/>
          <w:lang w:eastAsia="es-CO"/>
        </w:rPr>
      </w:pPr>
    </w:p>
    <w:p w14:paraId="123018FC" w14:textId="77777777" w:rsidR="00EE6A02" w:rsidRPr="008934C7" w:rsidRDefault="00EE6A02" w:rsidP="00EE6A02">
      <w:pPr>
        <w:ind w:left="0"/>
        <w:rPr>
          <w:rFonts w:ascii="Arial" w:hAnsi="Arial" w:cs="Arial"/>
          <w:szCs w:val="24"/>
          <w:lang w:eastAsia="es-CO"/>
        </w:rPr>
      </w:pPr>
      <w:r w:rsidRPr="008934C7">
        <w:rPr>
          <w:rFonts w:ascii="Arial" w:hAnsi="Arial" w:cs="Arial"/>
          <w:szCs w:val="24"/>
          <w:lang w:eastAsia="es-CO"/>
        </w:rPr>
        <w:t>Mediante el contrato GIP-26-2024 se gestionaron las reclamaciones ante las aseguradoras. En el caso del contrato GIP-07-2021, la aseguradora reconoció la indemnización del amparo de cumplimiento por $10.816.260,21 y el pagó ya fue realizado.</w:t>
      </w:r>
    </w:p>
    <w:p w14:paraId="5A3B40DB" w14:textId="77777777" w:rsidR="00EE6A02" w:rsidRPr="008934C7" w:rsidRDefault="00EE6A02" w:rsidP="00EE6A02">
      <w:pPr>
        <w:ind w:left="0"/>
        <w:rPr>
          <w:rFonts w:ascii="Arial" w:hAnsi="Arial" w:cs="Arial"/>
          <w:szCs w:val="24"/>
        </w:rPr>
      </w:pPr>
    </w:p>
    <w:p w14:paraId="2E33EC13" w14:textId="7042495E" w:rsidR="00EE6A02" w:rsidRPr="008934C7" w:rsidRDefault="00EE6A02" w:rsidP="00EE6A02">
      <w:pPr>
        <w:ind w:left="0"/>
        <w:rPr>
          <w:rFonts w:ascii="Arial" w:hAnsi="Arial" w:cs="Arial"/>
          <w:szCs w:val="24"/>
        </w:rPr>
      </w:pPr>
      <w:r w:rsidRPr="008934C7">
        <w:rPr>
          <w:rFonts w:ascii="Arial" w:hAnsi="Arial" w:cs="Arial"/>
          <w:b/>
          <w:bCs/>
          <w:szCs w:val="24"/>
        </w:rPr>
        <w:t>CONTRATO DE OBRA GIP-09-2021 - Obras de optimización de redes de alcantarillado y drenaje pluvial para el municipio de Mocoa (FASE I) – Redes de alcantarillado de los barrios Huasipanga y Rumipamba (Valor: $6.597.690.657):</w:t>
      </w:r>
      <w:r w:rsidRPr="008934C7">
        <w:rPr>
          <w:rFonts w:ascii="Arial" w:hAnsi="Arial" w:cs="Arial"/>
          <w:szCs w:val="24"/>
        </w:rPr>
        <w:t xml:space="preserve"> contrato suscrito con el CONSORCIO MOCOA 2021 el 15 de septiembre de 2021, con acta de inicio del 25 de octubre de 2021 con un plazo de ejecución inicial de 7 meses y varias prorrogas adelantadas a fin de atender una solicitud del municipio de Mocoa y la Empresa de servicios públicos Aguas Mocoa SA ESP de incluir la construcción de un tramo de alcantarillado que colapsó sobre la calle 11 y, que generó una emergencia sanitaria que debía ser atendida con oportunidad. El 24 de junio </w:t>
      </w:r>
      <w:r w:rsidR="007A5827" w:rsidRPr="008934C7">
        <w:rPr>
          <w:rFonts w:ascii="Arial" w:hAnsi="Arial" w:cs="Arial"/>
          <w:szCs w:val="24"/>
        </w:rPr>
        <w:t xml:space="preserve">de 2022 </w:t>
      </w:r>
      <w:r w:rsidRPr="008934C7">
        <w:rPr>
          <w:rFonts w:ascii="Arial" w:hAnsi="Arial" w:cs="Arial"/>
          <w:szCs w:val="24"/>
        </w:rPr>
        <w:t>se suscribió otrosí número 2 del contrato, prorrogando el plazo en 4 meses adicionales, de los cuales el contratista asumió 40 días del sobrecosto de interventoría y la interventoría 20 días.</w:t>
      </w:r>
    </w:p>
    <w:p w14:paraId="18F45891" w14:textId="77777777" w:rsidR="00EE6A02" w:rsidRPr="008934C7" w:rsidRDefault="00EE6A02" w:rsidP="00EE6A02">
      <w:pPr>
        <w:rPr>
          <w:rFonts w:ascii="Arial" w:hAnsi="Arial" w:cs="Arial"/>
          <w:szCs w:val="24"/>
        </w:rPr>
      </w:pPr>
    </w:p>
    <w:p w14:paraId="70F666F9" w14:textId="77777777" w:rsidR="00EE6A02" w:rsidRPr="008934C7" w:rsidRDefault="00EE6A02" w:rsidP="00EE6A02">
      <w:pPr>
        <w:ind w:left="0"/>
        <w:rPr>
          <w:rFonts w:ascii="Arial" w:hAnsi="Arial" w:cs="Arial"/>
          <w:szCs w:val="24"/>
        </w:rPr>
      </w:pPr>
      <w:r w:rsidRPr="008934C7">
        <w:rPr>
          <w:rFonts w:ascii="Arial" w:hAnsi="Arial" w:cs="Arial"/>
          <w:szCs w:val="24"/>
        </w:rPr>
        <w:t>No obstante, los requerimientos realizados al contratista por la Interventoría y acciones para dinamizar las obras el avance de estas, éste no respondió a la programación y al cumplimiento de los hitos según lo previsto contractualmente, y al vencimiento del plazo, el 24 de octubre de 2022 se dio por terminado el contrato, presentando una ejecución física del 51,8%. Actualmente se están adelantando los procesos de contratación de los dos contratos de obra derivados de los incumplimientos y cuya reformulación fue aprobada en septiembre de 2024.</w:t>
      </w:r>
    </w:p>
    <w:p w14:paraId="37D9566B" w14:textId="77777777" w:rsidR="00EE6A02" w:rsidRPr="008934C7" w:rsidRDefault="00EE6A02" w:rsidP="00EE6A02">
      <w:pPr>
        <w:rPr>
          <w:rFonts w:ascii="Arial" w:hAnsi="Arial" w:cs="Arial"/>
          <w:szCs w:val="24"/>
        </w:rPr>
      </w:pPr>
    </w:p>
    <w:p w14:paraId="27D5195E" w14:textId="40C4C023" w:rsidR="00EE6A02" w:rsidRPr="008934C7" w:rsidRDefault="00EE6A02" w:rsidP="5B105145">
      <w:pPr>
        <w:ind w:left="0"/>
        <w:rPr>
          <w:rFonts w:ascii="Arial" w:hAnsi="Arial" w:cs="Arial"/>
          <w:lang w:eastAsia="es-CO"/>
        </w:rPr>
      </w:pPr>
      <w:r w:rsidRPr="5B105145">
        <w:rPr>
          <w:rFonts w:ascii="Arial" w:hAnsi="Arial" w:cs="Arial"/>
          <w:lang w:eastAsia="es-CO"/>
        </w:rPr>
        <w:t>Mediante el contrato GIP-26-2024 se está adelantando el proceso de arbitraje internacional ante la Cámara de Comercio de Bogotá</w:t>
      </w:r>
      <w:r w:rsidR="13C86183" w:rsidRPr="5B105145">
        <w:rPr>
          <w:rFonts w:ascii="Arial" w:hAnsi="Arial" w:cs="Arial"/>
          <w:lang w:eastAsia="es-CO"/>
        </w:rPr>
        <w:t xml:space="preserve"> cuyo cronograma apunta a </w:t>
      </w:r>
      <w:r w:rsidR="4CE9268D" w:rsidRPr="5B105145">
        <w:rPr>
          <w:rFonts w:ascii="Arial" w:hAnsi="Arial" w:cs="Arial"/>
          <w:lang w:eastAsia="es-CO"/>
        </w:rPr>
        <w:t>obtener</w:t>
      </w:r>
      <w:r w:rsidR="13C86183" w:rsidRPr="5B105145">
        <w:rPr>
          <w:rFonts w:ascii="Arial" w:hAnsi="Arial" w:cs="Arial"/>
          <w:lang w:eastAsia="es-CO"/>
        </w:rPr>
        <w:t xml:space="preserve"> un pronunciamiento final en octubre de 2027.</w:t>
      </w:r>
    </w:p>
    <w:p w14:paraId="353B0477" w14:textId="77777777" w:rsidR="00EE6A02" w:rsidRPr="008934C7" w:rsidRDefault="00EE6A02" w:rsidP="00EE6A02">
      <w:pPr>
        <w:rPr>
          <w:rFonts w:ascii="Arial" w:hAnsi="Arial" w:cs="Arial"/>
          <w:szCs w:val="24"/>
          <w:highlight w:val="yellow"/>
        </w:rPr>
      </w:pPr>
    </w:p>
    <w:p w14:paraId="3427107D" w14:textId="5CF64043" w:rsidR="00EE6A02" w:rsidRPr="008934C7" w:rsidRDefault="00EE6A02" w:rsidP="00EE6A02">
      <w:pPr>
        <w:ind w:left="0"/>
        <w:rPr>
          <w:rFonts w:ascii="Arial" w:hAnsi="Arial" w:cs="Arial"/>
          <w:szCs w:val="24"/>
        </w:rPr>
      </w:pPr>
      <w:r w:rsidRPr="008934C7">
        <w:rPr>
          <w:rFonts w:ascii="Arial" w:hAnsi="Arial" w:cs="Arial"/>
          <w:b/>
          <w:bCs/>
          <w:szCs w:val="24"/>
        </w:rPr>
        <w:t>CONTRATO GIP-08-2021 – Interventoría de Obras optimización de redes de alcantarillado y drenaje pluvial para el municipio de Mocoa (Fase I) – Interceptor de la Margen Derecha del Río Mulato y barrios Rumipamba, Huasipanga y Sauces Libertador (Valor: COL$1.087.169.751), c</w:t>
      </w:r>
      <w:r w:rsidRPr="008934C7">
        <w:rPr>
          <w:rFonts w:ascii="Arial" w:hAnsi="Arial" w:cs="Arial"/>
          <w:szCs w:val="24"/>
        </w:rPr>
        <w:t xml:space="preserve">ontrato suscrito con la firma HABOCIC CONSULTORÍA INTERVENTORÍA CONSTRUCCIÓN SAS el 25 de junio de 2021 y acta de inicio del 26 de julio de 2021 con un plazo de 11 meses, sin embargo, como consecuencia de las prórrogas realizadas a los contratos de obra objeto de interventoría, se hizo necesario extender su plazo de ejecución, inicialmente hasta el 23 de octubre de 2022. Así mismo, dado el estado de los </w:t>
      </w:r>
      <w:r w:rsidRPr="008934C7">
        <w:rPr>
          <w:rFonts w:ascii="Arial" w:hAnsi="Arial" w:cs="Arial"/>
          <w:szCs w:val="24"/>
        </w:rPr>
        <w:lastRenderedPageBreak/>
        <w:t>contratos a la fecha de terminación de sus plazos, la GIP y el interventor prorrogaron el contrato hasta el 23 de diciembre de 2022, fecha en la que finalizó presentando un avance ejecutado del 66%. La GIP adelanta las gestiones requeridas para proceder con la liquidación de este.</w:t>
      </w:r>
    </w:p>
    <w:p w14:paraId="59B05B48" w14:textId="77777777" w:rsidR="00EE6A02" w:rsidRPr="008934C7" w:rsidRDefault="00EE6A02" w:rsidP="00EE6A02">
      <w:pPr>
        <w:rPr>
          <w:rFonts w:ascii="Arial" w:hAnsi="Arial" w:cs="Arial"/>
          <w:szCs w:val="24"/>
        </w:rPr>
      </w:pPr>
    </w:p>
    <w:p w14:paraId="5DAACB1F" w14:textId="60F98BFD" w:rsidR="00EE6A02" w:rsidRPr="008934C7" w:rsidRDefault="00EE6A02" w:rsidP="00EE6A02">
      <w:pPr>
        <w:ind w:left="0"/>
        <w:rPr>
          <w:rFonts w:ascii="Arial" w:hAnsi="Arial" w:cs="Arial"/>
          <w:szCs w:val="24"/>
        </w:rPr>
      </w:pPr>
      <w:r w:rsidRPr="008934C7">
        <w:rPr>
          <w:rFonts w:ascii="Arial" w:hAnsi="Arial" w:cs="Arial"/>
          <w:b/>
          <w:bCs/>
          <w:szCs w:val="24"/>
        </w:rPr>
        <w:t>CONTRATO DE OBRA GIP- 14-2023 - Obras de construcción, renovación y/o ampliación de las redes, colectores y/o interceptores del sistema de alcantarillado sanitario y/o pluvial de la Ciudad de Mocoa</w:t>
      </w:r>
      <w:r w:rsidRPr="008934C7">
        <w:rPr>
          <w:rFonts w:ascii="Arial" w:hAnsi="Arial" w:cs="Arial"/>
          <w:szCs w:val="24"/>
        </w:rPr>
        <w:t>. Contrato suscrito con la firma Arquiciviles el 7 de febrero de 2023, con acta de inicio del 17 de mayo de 2023 para ejecutar en un plazo de 60 días. Ante las dificultades presentadas de índole social, institucional y técnico el contrato de obra fue suspendido por 30 días a partir del 13 de julio de 2023, al no superarse las causas de la suspensión la GIP acordado con el contratista trece (13) prórrogas a la suspensión (5 en el 2023) y nueve (9) durante el segundo semestre del 2024, hasta el 14 de julio de 2024.</w:t>
      </w:r>
      <w:r w:rsidR="008641A3" w:rsidRPr="008934C7">
        <w:rPr>
          <w:rFonts w:ascii="Arial" w:hAnsi="Arial" w:cs="Arial"/>
          <w:szCs w:val="24"/>
        </w:rPr>
        <w:t xml:space="preserve"> </w:t>
      </w:r>
      <w:r w:rsidRPr="008934C7">
        <w:rPr>
          <w:rFonts w:ascii="Arial" w:hAnsi="Arial" w:cs="Arial"/>
          <w:szCs w:val="24"/>
        </w:rPr>
        <w:t xml:space="preserve">Las actividades de obra se reiniciaron el 15 de julio de 2024, fecha en la cual se suscribió otrosí No.1 por el cual se amplió el plazo en 66 días y adicionaron recursos por valor de $210.490.278 para un valor final de $821,910,360, durante el segundo semestre de 2024 se formalizaron las prórrogas 2, 3, 4 y 5, logrando concluir las obras el 20 de diciembre de 2024. Estas obras presentan un avance del 100%. La Interventoría con la GIP adelantan la gestión de documentación para la liquidación del contrato. </w:t>
      </w:r>
    </w:p>
    <w:p w14:paraId="7C3F48AA" w14:textId="77777777" w:rsidR="00EE6A02" w:rsidRPr="008934C7" w:rsidRDefault="00EE6A02" w:rsidP="00EE6A02">
      <w:pPr>
        <w:rPr>
          <w:rFonts w:ascii="Arial" w:hAnsi="Arial" w:cs="Arial"/>
          <w:b/>
          <w:bCs/>
          <w:szCs w:val="24"/>
        </w:rPr>
      </w:pPr>
    </w:p>
    <w:p w14:paraId="22D38AE2" w14:textId="77777777" w:rsidR="00EE6A02" w:rsidRPr="008934C7" w:rsidRDefault="00EE6A02" w:rsidP="00EE6A02">
      <w:pPr>
        <w:autoSpaceDE w:val="0"/>
        <w:autoSpaceDN w:val="0"/>
        <w:adjustRightInd w:val="0"/>
        <w:ind w:left="0"/>
        <w:rPr>
          <w:rFonts w:ascii="Arial" w:hAnsi="Arial" w:cs="Arial"/>
          <w:szCs w:val="24"/>
        </w:rPr>
      </w:pPr>
      <w:r w:rsidRPr="008934C7">
        <w:rPr>
          <w:rFonts w:ascii="Arial" w:hAnsi="Arial" w:cs="Arial"/>
          <w:b/>
          <w:bCs/>
          <w:szCs w:val="24"/>
        </w:rPr>
        <w:t>CONTRATO DE OBRA GIP-15-2023 – Interventoría de Obras de construcción, renovación y/o ampliación de las redes, colectores y/o interceptores del sistema de alcantarillado sanitario y/o pluvial de la Ciudad de Mocoa</w:t>
      </w:r>
      <w:r w:rsidRPr="008934C7">
        <w:rPr>
          <w:rFonts w:ascii="Arial" w:hAnsi="Arial" w:cs="Arial"/>
          <w:b/>
          <w:bCs/>
          <w:i/>
          <w:iCs/>
          <w:kern w:val="2"/>
          <w:szCs w:val="24"/>
          <w14:ligatures w14:val="standardContextual"/>
        </w:rPr>
        <w:t xml:space="preserve"> </w:t>
      </w:r>
      <w:r w:rsidRPr="008934C7">
        <w:rPr>
          <w:rFonts w:ascii="Arial" w:hAnsi="Arial" w:cs="Arial"/>
          <w:szCs w:val="24"/>
        </w:rPr>
        <w:t>por valor de $41.888.000. Contrato suscrito con la firma INTERESTUDIOS SAS el 28 de marzo de 2023 y acta de inicio del 17 de mayo de 2023, para ejecutar en un plazo de 60 días. Como consecuencia de la suspensión y prórrogas a la suspensión del contrato de obra fue necesario suspender el contrato de Interventoría hasta el 12 de octubre de 2023, este contrato terminó el 14 de octubre de 2023. Teniendo en cuenta la terminación del contrato citado y la proximidad del reinicio de las obras inconclusas, la GIP adelantó actividades para la contratación directa de un consultor individual para la interventoría de estas obras y finalmente se suscribió el contrato GIP-25-2024.</w:t>
      </w:r>
    </w:p>
    <w:p w14:paraId="2883D3F3" w14:textId="77777777" w:rsidR="00EE6A02" w:rsidRPr="008934C7" w:rsidRDefault="00EE6A02" w:rsidP="00EE6A02">
      <w:pPr>
        <w:autoSpaceDE w:val="0"/>
        <w:autoSpaceDN w:val="0"/>
        <w:adjustRightInd w:val="0"/>
        <w:rPr>
          <w:rFonts w:ascii="Arial" w:hAnsi="Arial" w:cs="Arial"/>
          <w:szCs w:val="24"/>
        </w:rPr>
      </w:pPr>
    </w:p>
    <w:p w14:paraId="6466CE91" w14:textId="3CC18122" w:rsidR="00EE6A02" w:rsidRPr="008934C7" w:rsidRDefault="00EE6A02" w:rsidP="00EE6A02">
      <w:pPr>
        <w:autoSpaceDE w:val="0"/>
        <w:autoSpaceDN w:val="0"/>
        <w:adjustRightInd w:val="0"/>
        <w:ind w:left="0"/>
        <w:rPr>
          <w:rFonts w:ascii="Arial" w:hAnsi="Arial" w:cs="Arial"/>
          <w:szCs w:val="24"/>
        </w:rPr>
      </w:pPr>
      <w:r w:rsidRPr="008934C7">
        <w:rPr>
          <w:rFonts w:ascii="Arial" w:hAnsi="Arial" w:cs="Arial"/>
          <w:b/>
          <w:bCs/>
          <w:szCs w:val="24"/>
        </w:rPr>
        <w:t>Contrato de Obra No. GIP-25-202 – Interventoría técnica y administrativa para la terminación de la ejecución de las obras inconclusas de la fase I para la construcción, renovación y/o ampliación de las redes y/o interceptores del sistema de alcantarillado sanitario y/o pluvial de la ciudad de Mocoa, en el marco del programa de implementación del plan maestro de alcantarillado del municipio de Mocoa etapa I CO, a ejecutarse en desarrollo del programa para la implementación del plan maestro de alcantarillado de Mocoa (etapa 1) (Valor: COL</w:t>
      </w:r>
      <w:r w:rsidR="00A351DB" w:rsidRPr="008934C7">
        <w:rPr>
          <w:rFonts w:ascii="Arial" w:hAnsi="Arial" w:cs="Arial"/>
          <w:b/>
          <w:bCs/>
          <w:szCs w:val="24"/>
        </w:rPr>
        <w:t xml:space="preserve"> $</w:t>
      </w:r>
      <w:r w:rsidRPr="008934C7">
        <w:rPr>
          <w:rFonts w:ascii="Arial" w:hAnsi="Arial" w:cs="Arial"/>
          <w:b/>
          <w:bCs/>
          <w:szCs w:val="24"/>
        </w:rPr>
        <w:t xml:space="preserve">42.840.000). </w:t>
      </w:r>
      <w:r w:rsidRPr="008934C7">
        <w:rPr>
          <w:rFonts w:ascii="Arial" w:hAnsi="Arial" w:cs="Arial"/>
          <w:szCs w:val="24"/>
        </w:rPr>
        <w:t xml:space="preserve">Contrato suscrito con el Ingeniero Allan Edward Sánchez Quiceno el 28 de marzo de 2024 y acta de inicio del 15 de Julio de 2024, para ejecutar en un plazo de 2 meses. Como consecuencia de las prórrogas del </w:t>
      </w:r>
      <w:r w:rsidRPr="008934C7">
        <w:rPr>
          <w:rFonts w:ascii="Arial" w:hAnsi="Arial" w:cs="Arial"/>
          <w:szCs w:val="24"/>
        </w:rPr>
        <w:lastRenderedPageBreak/>
        <w:t xml:space="preserve">contrato de obra fue necesario realizar cuatro prórrogas al contrato de Interventoría hasta el 20 de diciembre de 2024 y una adición de recursos por $6.400.000 para un valor final de $49.240.000, este contrato término el 20 de diciembre de 2024 con una ejecución del 100%, liquidado el 12 de agosto de 2025. </w:t>
      </w:r>
    </w:p>
    <w:p w14:paraId="570F80D8" w14:textId="0C5ABE93" w:rsidR="00EE6A02" w:rsidRPr="008934C7" w:rsidRDefault="008641A3" w:rsidP="00EE6A02">
      <w:pPr>
        <w:autoSpaceDE w:val="0"/>
        <w:autoSpaceDN w:val="0"/>
        <w:adjustRightInd w:val="0"/>
        <w:rPr>
          <w:rFonts w:ascii="Arial" w:hAnsi="Arial" w:cs="Arial"/>
          <w:szCs w:val="24"/>
        </w:rPr>
      </w:pPr>
      <w:r w:rsidRPr="008934C7">
        <w:rPr>
          <w:rFonts w:ascii="Arial" w:eastAsia="Verdana" w:hAnsi="Arial" w:cs="Arial"/>
          <w:szCs w:val="24"/>
        </w:rPr>
        <w:t xml:space="preserve"> </w:t>
      </w:r>
      <w:r w:rsidRPr="008934C7">
        <w:rPr>
          <w:rFonts w:ascii="Arial" w:hAnsi="Arial" w:cs="Arial"/>
          <w:szCs w:val="24"/>
        </w:rPr>
        <w:t xml:space="preserve">  </w:t>
      </w:r>
    </w:p>
    <w:p w14:paraId="08CEB517" w14:textId="580063FC" w:rsidR="00EE6A02" w:rsidRPr="008934C7" w:rsidRDefault="00EE6A02" w:rsidP="00EE6A02">
      <w:pPr>
        <w:ind w:left="0"/>
        <w:rPr>
          <w:rFonts w:ascii="Arial" w:hAnsi="Arial" w:cs="Arial"/>
          <w:szCs w:val="24"/>
          <w:lang w:eastAsia="es-CO"/>
        </w:rPr>
      </w:pPr>
      <w:r w:rsidRPr="008934C7">
        <w:rPr>
          <w:rFonts w:ascii="Arial" w:hAnsi="Arial" w:cs="Arial"/>
          <w:b/>
          <w:bCs/>
          <w:szCs w:val="24"/>
        </w:rPr>
        <w:t xml:space="preserve">CONTRATO GIP-17-2023 - Construcción del colector de alcantarillado sanitario en el cruce especial, ubicado en el PR 77+521.70 de la vía troncal del Magdalena, sector ye de Urcusique -Mocoa (Canangucho) código 4502 del INVÍAS, en la ciudad de San Miguel de Agreda de Mocoa – Putumayo” </w:t>
      </w:r>
      <w:r w:rsidRPr="008934C7">
        <w:rPr>
          <w:rFonts w:ascii="Arial" w:hAnsi="Arial" w:cs="Arial"/>
          <w:szCs w:val="24"/>
        </w:rPr>
        <w:t>Avance ejecutado de 95%. El 1 de agosto de 2023 se suscribió el contrato con la firma RB de Colombia SA. El 6 de septiembre de 2023 se suscribió el Acta de inicio. Las actividades sobre la vía nacional ya se ejecutaron. Debido a los inconvenientes para la localización de la tubería en el punto de empate se suscribió la suspensión. Durante el segundo semestre de 2024 y con el fin de socializar las obras y atender las dudas o requerimientos de los habitantes del sector, para el reinicio de estas, se adelantaron reuniones (22 de agosto, 24 de septiembre, y 13 de noviembre de 2024) y visita de campo (29 de noviembre de 2024), con el acompañamiento de la Contraloría y la participación del Municipio, comunidad, contratista, GIP y Ministerio – UCP, no obstante, algunos miembros de la comunidad sin argumento técnico mantuvieron la oposición a la terminación de las obras.</w:t>
      </w:r>
      <w:r w:rsidR="008641A3" w:rsidRPr="008934C7">
        <w:rPr>
          <w:rFonts w:ascii="Arial" w:hAnsi="Arial" w:cs="Arial"/>
          <w:szCs w:val="24"/>
        </w:rPr>
        <w:t xml:space="preserve"> </w:t>
      </w:r>
      <w:r w:rsidRPr="008934C7">
        <w:rPr>
          <w:rFonts w:ascii="Arial" w:hAnsi="Arial" w:cs="Arial"/>
          <w:szCs w:val="24"/>
        </w:rPr>
        <w:t>Para el presente año y una vez el Municipio expidió el permiso de intervención en espacio público, el 28 de febrero de 2025, el 5 de marzo de 2025 se procedió con el reinicio de las obras, el contratista adelantó los trabajos de localización y replanteo, el levantamiento de actas de vecindad y reunión de socialización de PMT</w:t>
      </w:r>
      <w:r w:rsidRPr="008934C7">
        <w:rPr>
          <w:rFonts w:ascii="Arial" w:hAnsi="Arial" w:cs="Arial"/>
          <w:szCs w:val="24"/>
          <w:lang w:eastAsia="es-CO"/>
        </w:rPr>
        <w:t>. Sin embargo, debido a la oposición de la comunidad, no fue posible concluir las obras, por lo que los contratos fueron terminados el 4 de abril de 2025. Una vez el municipio garantice las condiciones necesarias para la ejecución, las obras se adelantarán mediante un nuevo contratista. Es importante precisar que en los meses de noviembre y diciembre de 2025, con el apoyo de los Entes de Control presentes en Mocoa (Procuraduría General de la Nación y Contraloría Gerencia Colegiada Putumayo) se adelantaron diversas reuniones y acercamientos con la comunidad, las cuales también contaron con la presencia y acompañamiento de la Alcaldía, la Gerencia y el MVCT-UCP. Sin embargo, la comunidad no reconoció estas garantías y se mantuvo en su postura. Dada esta situación el Municipio ha manifestado que está en disposición de brindar las garantías con el apoyo de la inspección de policía a fin lograr la interconexión de las obras construidas del Interceptor de la Margen Derecha del Río Mulato - IMDRM con la Infraestructura existente facilitando conducir las aguas residuales a la PTAR.</w:t>
      </w:r>
    </w:p>
    <w:p w14:paraId="7D05E5EE" w14:textId="77777777" w:rsidR="00EE6A02" w:rsidRPr="008934C7" w:rsidRDefault="00EE6A02" w:rsidP="00EE6A02">
      <w:pPr>
        <w:autoSpaceDE w:val="0"/>
        <w:autoSpaceDN w:val="0"/>
        <w:adjustRightInd w:val="0"/>
        <w:rPr>
          <w:rFonts w:ascii="Arial" w:hAnsi="Arial" w:cs="Arial"/>
          <w:szCs w:val="24"/>
        </w:rPr>
      </w:pPr>
    </w:p>
    <w:p w14:paraId="6652CC9A" w14:textId="77777777" w:rsidR="00EE6A02" w:rsidRPr="008934C7" w:rsidRDefault="00EE6A02" w:rsidP="00EE6A02">
      <w:pPr>
        <w:autoSpaceDE w:val="0"/>
        <w:autoSpaceDN w:val="0"/>
        <w:adjustRightInd w:val="0"/>
        <w:ind w:left="0"/>
        <w:rPr>
          <w:rFonts w:ascii="Arial" w:hAnsi="Arial" w:cs="Arial"/>
          <w:szCs w:val="24"/>
        </w:rPr>
      </w:pPr>
      <w:r w:rsidRPr="008934C7">
        <w:rPr>
          <w:rFonts w:ascii="Arial" w:hAnsi="Arial" w:cs="Arial"/>
          <w:b/>
          <w:bCs/>
          <w:szCs w:val="24"/>
        </w:rPr>
        <w:t xml:space="preserve">CONTRATO GIP-18-2023 - Interventoría Construcción del colector de alcantarillado sanitario en el cruce especial, ubicado en el PR 77+521.70 de la vía troncal del Magdalena, sector ye de Urcusique -Mocoa (Canangucho) código 4502 del INVÍAS, en la ciudad de San Miguel de Agreda de Mocoa – Putumayo”. </w:t>
      </w:r>
      <w:r w:rsidRPr="008934C7">
        <w:rPr>
          <w:rFonts w:ascii="Arial" w:hAnsi="Arial" w:cs="Arial"/>
          <w:szCs w:val="24"/>
        </w:rPr>
        <w:t>Se suscribió contrato el 23 de agosto de 2023.</w:t>
      </w:r>
      <w:r w:rsidRPr="008934C7">
        <w:rPr>
          <w:rFonts w:ascii="Arial" w:hAnsi="Arial" w:cs="Arial"/>
          <w:b/>
          <w:bCs/>
          <w:szCs w:val="24"/>
        </w:rPr>
        <w:t xml:space="preserve"> </w:t>
      </w:r>
      <w:r w:rsidRPr="008934C7">
        <w:rPr>
          <w:rFonts w:ascii="Arial" w:hAnsi="Arial" w:cs="Arial"/>
          <w:szCs w:val="24"/>
        </w:rPr>
        <w:t xml:space="preserve">El 6 de septiembre de </w:t>
      </w:r>
      <w:r w:rsidRPr="008934C7">
        <w:rPr>
          <w:rFonts w:ascii="Arial" w:hAnsi="Arial" w:cs="Arial"/>
          <w:szCs w:val="24"/>
        </w:rPr>
        <w:lastRenderedPageBreak/>
        <w:t>2023 se suscribió el Acta de inicio, como consecuencia de las suspensiones realizadas al contrato de obra fue necesario suspenderlo. Este contrato se reinició el 5 de marzo y finalizó el 4 de abril sin poder ejecutar el total de las obras por la oposición de la comunidad.</w:t>
      </w:r>
    </w:p>
    <w:p w14:paraId="6E8200F2" w14:textId="77777777" w:rsidR="000356EA" w:rsidRPr="008934C7" w:rsidRDefault="000356EA" w:rsidP="00EE6A02">
      <w:pPr>
        <w:autoSpaceDE w:val="0"/>
        <w:autoSpaceDN w:val="0"/>
        <w:adjustRightInd w:val="0"/>
        <w:ind w:left="0"/>
        <w:rPr>
          <w:rFonts w:ascii="Arial" w:hAnsi="Arial" w:cs="Arial"/>
          <w:szCs w:val="24"/>
        </w:rPr>
      </w:pPr>
    </w:p>
    <w:p w14:paraId="08973671" w14:textId="65C546DE" w:rsidR="000356EA" w:rsidRPr="008934C7" w:rsidRDefault="00867ABF" w:rsidP="00EE6A02">
      <w:pPr>
        <w:autoSpaceDE w:val="0"/>
        <w:autoSpaceDN w:val="0"/>
        <w:adjustRightInd w:val="0"/>
        <w:ind w:left="0"/>
        <w:rPr>
          <w:rFonts w:ascii="Arial" w:hAnsi="Arial" w:cs="Arial"/>
          <w:b/>
          <w:bCs/>
          <w:szCs w:val="24"/>
          <w:u w:val="single"/>
        </w:rPr>
      </w:pPr>
      <w:r w:rsidRPr="008934C7">
        <w:rPr>
          <w:rFonts w:ascii="Arial" w:hAnsi="Arial" w:cs="Arial"/>
          <w:b/>
          <w:bCs/>
          <w:szCs w:val="24"/>
          <w:u w:val="single"/>
        </w:rPr>
        <w:t xml:space="preserve">CONTRATACIONES EN CURSO: </w:t>
      </w:r>
    </w:p>
    <w:p w14:paraId="62E5854E" w14:textId="77777777" w:rsidR="00D2557C" w:rsidRPr="008934C7" w:rsidRDefault="00D2557C" w:rsidP="00EE6A02">
      <w:pPr>
        <w:autoSpaceDE w:val="0"/>
        <w:autoSpaceDN w:val="0"/>
        <w:adjustRightInd w:val="0"/>
        <w:ind w:left="0"/>
        <w:rPr>
          <w:rFonts w:ascii="Arial" w:hAnsi="Arial" w:cs="Arial"/>
          <w:szCs w:val="24"/>
        </w:rPr>
      </w:pPr>
    </w:p>
    <w:p w14:paraId="5247148D" w14:textId="2CFEB6AC" w:rsidR="00D2557C" w:rsidRPr="008934C7" w:rsidRDefault="00D2557C" w:rsidP="5B105145">
      <w:pPr>
        <w:pStyle w:val="Ttulo11"/>
        <w:rPr>
          <w:rFonts w:ascii="Arial" w:hAnsi="Arial" w:cs="Arial"/>
        </w:rPr>
      </w:pPr>
      <w:r w:rsidRPr="5B105145">
        <w:rPr>
          <w:rFonts w:ascii="Arial" w:hAnsi="Arial" w:cs="Arial"/>
        </w:rPr>
        <w:t xml:space="preserve">La licitación pública LPN-GIP-09-2025, que tiene por objeto la contratación de las OBRAS FALTANTES PARA LA OPTIMIZACIÓN DE REDES DE ALCANTARILLADO Y DRENAJE PLUVIAL PARA EL MUNICIPIO DE MOCOA (FASE I) </w:t>
      </w:r>
      <w:r w:rsidR="7CEA6305" w:rsidRPr="5B105145">
        <w:rPr>
          <w:rFonts w:ascii="Arial" w:hAnsi="Arial" w:cs="Arial"/>
        </w:rPr>
        <w:t xml:space="preserve">ya fue </w:t>
      </w:r>
      <w:r w:rsidR="60102FB6" w:rsidRPr="5B105145">
        <w:rPr>
          <w:rFonts w:ascii="Arial" w:hAnsi="Arial" w:cs="Arial"/>
        </w:rPr>
        <w:t>adjudicada</w:t>
      </w:r>
      <w:r w:rsidR="00867ABF" w:rsidRPr="5B105145">
        <w:rPr>
          <w:rFonts w:ascii="Arial" w:hAnsi="Arial" w:cs="Arial"/>
        </w:rPr>
        <w:t>, se espera que las obras inicien en ju</w:t>
      </w:r>
      <w:r w:rsidR="558665B8" w:rsidRPr="5B105145">
        <w:rPr>
          <w:rFonts w:ascii="Arial" w:hAnsi="Arial" w:cs="Arial"/>
        </w:rPr>
        <w:t>l</w:t>
      </w:r>
      <w:r w:rsidR="00867ABF" w:rsidRPr="5B105145">
        <w:rPr>
          <w:rFonts w:ascii="Arial" w:hAnsi="Arial" w:cs="Arial"/>
        </w:rPr>
        <w:t xml:space="preserve">io de 2026 y se extenderán por 6 meses. </w:t>
      </w:r>
    </w:p>
    <w:p w14:paraId="33FE0DC6" w14:textId="77777777" w:rsidR="00867ABF" w:rsidRPr="008934C7" w:rsidRDefault="00867ABF" w:rsidP="00D2557C">
      <w:pPr>
        <w:autoSpaceDE w:val="0"/>
        <w:autoSpaceDN w:val="0"/>
        <w:adjustRightInd w:val="0"/>
        <w:ind w:left="0"/>
        <w:rPr>
          <w:rFonts w:ascii="Arial" w:hAnsi="Arial" w:cs="Arial"/>
          <w:szCs w:val="24"/>
        </w:rPr>
      </w:pPr>
    </w:p>
    <w:p w14:paraId="705156EF" w14:textId="4553228E" w:rsidR="00521DD5" w:rsidRPr="008934C7" w:rsidRDefault="008A0E21" w:rsidP="004E0FB7">
      <w:pPr>
        <w:pStyle w:val="Ttulo11"/>
        <w:rPr>
          <w:rFonts w:ascii="Arial" w:hAnsi="Arial" w:cs="Arial"/>
        </w:rPr>
      </w:pPr>
      <w:r w:rsidRPr="5B105145">
        <w:rPr>
          <w:rFonts w:ascii="Arial" w:hAnsi="Arial" w:cs="Arial"/>
        </w:rPr>
        <w:t>La licitación pública </w:t>
      </w:r>
      <w:bookmarkStart w:id="204" w:name="x__Hlk147907598"/>
      <w:r w:rsidRPr="5B105145">
        <w:rPr>
          <w:rFonts w:ascii="Arial" w:hAnsi="Arial" w:cs="Arial"/>
        </w:rPr>
        <w:t>LPN-GIP-10-2025</w:t>
      </w:r>
      <w:bookmarkEnd w:id="204"/>
      <w:r w:rsidRPr="5B105145">
        <w:rPr>
          <w:rFonts w:ascii="Arial" w:hAnsi="Arial" w:cs="Arial"/>
        </w:rPr>
        <w:t xml:space="preserve"> que tiene por objeto la </w:t>
      </w:r>
      <w:r w:rsidR="00EC066C" w:rsidRPr="5B105145">
        <w:rPr>
          <w:rFonts w:ascii="Arial" w:hAnsi="Arial" w:cs="Arial"/>
        </w:rPr>
        <w:t>"CONSTRUCCIÓN DE TÚNEL DE DIÁMETRO NOMINAL 1200MM POR SISTEMA TUNNEL LINER. INCLUYE INSTALACIÓN DE TUBERÍA PVC DE DIÁMETRO NOMINAL DE 20” PARA UNA LONGITUD DE 142 ML Y CONSTRUCCIÓN DE CUATRO (4) POZOS DE INSPECCIÓN DE ALCANTARILLADO POR LA VÍA NACIONAL 6301 VÍA MOCOA – VILLAGARZÓN; ASÍ COMO OBRAS ADICIONALES RELACIONADAS CON EL SISTEMA DE ALCANTARILLADO, PREVIA SUSCRIPCIÓN DE LA RESPECTIVA MODIFICACIÓN CONTRACTUAL”</w:t>
      </w:r>
      <w:r w:rsidR="00521DD5" w:rsidRPr="5B105145">
        <w:rPr>
          <w:rFonts w:ascii="Arial" w:hAnsi="Arial" w:cs="Arial"/>
        </w:rPr>
        <w:t xml:space="preserve"> </w:t>
      </w:r>
      <w:r w:rsidR="70D122A9" w:rsidRPr="5B105145">
        <w:rPr>
          <w:rFonts w:ascii="Arial" w:hAnsi="Arial" w:cs="Arial"/>
        </w:rPr>
        <w:t>ya fue adjudicada</w:t>
      </w:r>
      <w:r w:rsidR="00521DD5" w:rsidRPr="5B105145">
        <w:rPr>
          <w:rFonts w:ascii="Arial" w:hAnsi="Arial" w:cs="Arial"/>
        </w:rPr>
        <w:t xml:space="preserve">. </w:t>
      </w:r>
      <w:r w:rsidR="00E476C4" w:rsidRPr="5B105145">
        <w:rPr>
          <w:rFonts w:ascii="Arial" w:hAnsi="Arial" w:cs="Arial"/>
        </w:rPr>
        <w:t>S</w:t>
      </w:r>
      <w:r w:rsidR="00521DD5" w:rsidRPr="5B105145">
        <w:rPr>
          <w:rFonts w:ascii="Arial" w:hAnsi="Arial" w:cs="Arial"/>
        </w:rPr>
        <w:t>e espera que las obras inicien en ju</w:t>
      </w:r>
      <w:r w:rsidR="782E33E9" w:rsidRPr="5B105145">
        <w:rPr>
          <w:rFonts w:ascii="Arial" w:hAnsi="Arial" w:cs="Arial"/>
        </w:rPr>
        <w:t>l</w:t>
      </w:r>
      <w:r w:rsidR="00521DD5" w:rsidRPr="5B105145">
        <w:rPr>
          <w:rFonts w:ascii="Arial" w:hAnsi="Arial" w:cs="Arial"/>
        </w:rPr>
        <w:t xml:space="preserve">io de 2026 y se extenderán por 6 meses. </w:t>
      </w:r>
    </w:p>
    <w:p w14:paraId="5B04E46C" w14:textId="7B8103A2" w:rsidR="00867ABF" w:rsidRPr="008934C7" w:rsidRDefault="00867ABF" w:rsidP="00D2557C">
      <w:pPr>
        <w:autoSpaceDE w:val="0"/>
        <w:autoSpaceDN w:val="0"/>
        <w:adjustRightInd w:val="0"/>
        <w:ind w:left="0"/>
        <w:rPr>
          <w:rFonts w:ascii="Arial" w:hAnsi="Arial" w:cs="Arial"/>
          <w:szCs w:val="24"/>
        </w:rPr>
      </w:pPr>
    </w:p>
    <w:p w14:paraId="6EB47E6D" w14:textId="7B6E1F1F" w:rsidR="00D2557C" w:rsidRPr="008934C7" w:rsidRDefault="54BE5176" w:rsidP="5B105145">
      <w:pPr>
        <w:pStyle w:val="Ttulo11"/>
        <w:rPr>
          <w:rFonts w:ascii="Arial" w:hAnsi="Arial" w:cs="Arial"/>
        </w:rPr>
      </w:pPr>
      <w:r w:rsidRPr="5B105145">
        <w:rPr>
          <w:rFonts w:asciiTheme="minorHAnsi" w:eastAsiaTheme="minorEastAsia" w:hAnsiTheme="minorHAnsi" w:cstheme="minorBidi"/>
          <w:szCs w:val="24"/>
        </w:rPr>
        <w:t>Debido a que el único proponente del proceso de selección basado en calidad y costo SBCC-GIP-10-2025 —cuyo objeto era la interventoría integral de las obras faltantes de la Etapa I del Plan Maestro de Alcantarillado de Mocoa (proyecto CO-L1232)— no cumplió con los requisitos, se contemplan dos alternativas de acción. Como primera opción, se evaluará una modificación contractual con el actual contratista de la interventoría de la PTAR; si esta alternativa es viable y se llega a un acuerdo, el inicio de las obras podría experimentar un leve retraso mientras se formaliza dicho trámite. Por el contrario, de no ser posible esta modificación, se iniciará un nuevo proceso de selección y, para evitar la parálisis del proyecto, las obras comenzarán bajo la supervisión directa de la GIP mediante equipos independientes, garantizando una transición ordenada una vez que se adjudique el nuevo contrato.</w:t>
      </w:r>
    </w:p>
    <w:p w14:paraId="11801494" w14:textId="77777777" w:rsidR="00EE6A02" w:rsidRPr="008934C7" w:rsidRDefault="00EE6A02" w:rsidP="00EE6A02">
      <w:pPr>
        <w:autoSpaceDE w:val="0"/>
        <w:autoSpaceDN w:val="0"/>
        <w:adjustRightInd w:val="0"/>
        <w:ind w:left="0"/>
        <w:rPr>
          <w:rFonts w:ascii="Arial" w:hAnsi="Arial" w:cs="Arial"/>
          <w:szCs w:val="24"/>
        </w:rPr>
      </w:pPr>
    </w:p>
    <w:p w14:paraId="79A22311" w14:textId="77777777" w:rsidR="00EE6A02" w:rsidRPr="008934C7" w:rsidRDefault="00EE6A02" w:rsidP="00EE6A02">
      <w:pPr>
        <w:ind w:left="0"/>
        <w:rPr>
          <w:rFonts w:ascii="Arial" w:hAnsi="Arial" w:cs="Arial"/>
          <w:b/>
          <w:bCs/>
          <w:szCs w:val="24"/>
        </w:rPr>
      </w:pPr>
      <w:r w:rsidRPr="008934C7">
        <w:rPr>
          <w:rFonts w:ascii="Arial" w:hAnsi="Arial" w:cs="Arial"/>
          <w:b/>
          <w:bCs/>
          <w:szCs w:val="24"/>
        </w:rPr>
        <w:t>FASE II:</w:t>
      </w:r>
    </w:p>
    <w:p w14:paraId="5C2830F2" w14:textId="77777777" w:rsidR="00EE6A02" w:rsidRPr="008934C7" w:rsidRDefault="00EE6A02" w:rsidP="00EE6A02">
      <w:pPr>
        <w:rPr>
          <w:rFonts w:ascii="Arial" w:hAnsi="Arial" w:cs="Arial"/>
          <w:szCs w:val="24"/>
        </w:rPr>
      </w:pPr>
    </w:p>
    <w:p w14:paraId="0CEA91CD" w14:textId="77777777" w:rsidR="00EE6A02" w:rsidRPr="008934C7" w:rsidRDefault="00EE6A02" w:rsidP="00EE6A02">
      <w:pPr>
        <w:ind w:left="0"/>
        <w:rPr>
          <w:rFonts w:ascii="Arial" w:hAnsi="Arial" w:cs="Arial"/>
          <w:szCs w:val="24"/>
        </w:rPr>
      </w:pPr>
      <w:r w:rsidRPr="008934C7">
        <w:rPr>
          <w:rFonts w:ascii="Arial" w:hAnsi="Arial" w:cs="Arial"/>
          <w:b/>
          <w:bCs/>
          <w:szCs w:val="24"/>
        </w:rPr>
        <w:t>CONTRATO DE OBRA GIP-10-2022 - Obras de construcción de la red troncal de colectores e interceptores de alcantarillado sanitario y/o pluvial de la ciudad de Mocoa (Fase II) - Interceptor Mocoa Centro, Interceptor Mocoa Norte, Colector San Agustín, Colector Taruquita, Colector Villa Docente (Valor: COL$6.227.354.960):</w:t>
      </w:r>
      <w:r w:rsidRPr="008934C7">
        <w:rPr>
          <w:rFonts w:ascii="Arial" w:hAnsi="Arial" w:cs="Arial"/>
          <w:szCs w:val="24"/>
        </w:rPr>
        <w:t xml:space="preserve"> Contrato suscrito con el CONSORCIO COLECTORES MOCOA 2021 el 25 de febrero de 2022 y con acta de inicio suscrita el 12 de abril </w:t>
      </w:r>
      <w:r w:rsidRPr="008934C7">
        <w:rPr>
          <w:rFonts w:ascii="Arial" w:hAnsi="Arial" w:cs="Arial"/>
          <w:szCs w:val="24"/>
        </w:rPr>
        <w:lastRenderedPageBreak/>
        <w:t>de 2022, plazo inicial de 10 meses, ejecución inicial hasta el 12 de febrero de 2023.</w:t>
      </w:r>
      <w:bookmarkStart w:id="205" w:name="_Hlk140340150"/>
      <w:r w:rsidRPr="008934C7">
        <w:rPr>
          <w:rFonts w:ascii="Arial" w:hAnsi="Arial" w:cs="Arial"/>
          <w:szCs w:val="24"/>
        </w:rPr>
        <w:t xml:space="preserve"> Con fecha de terminación actual el 1 de julio de 2025. </w:t>
      </w:r>
      <w:bookmarkEnd w:id="205"/>
      <w:r w:rsidRPr="008934C7">
        <w:rPr>
          <w:rFonts w:ascii="Arial" w:hAnsi="Arial" w:cs="Arial"/>
          <w:szCs w:val="24"/>
        </w:rPr>
        <w:t>El avance ejecutado fue de 74,77% y se encuentra en desarrollo del proceso de incumplimiento.</w:t>
      </w:r>
    </w:p>
    <w:p w14:paraId="1DE82FCE" w14:textId="77777777" w:rsidR="00EE6A02" w:rsidRPr="008934C7" w:rsidRDefault="00EE6A02" w:rsidP="00EE6A02">
      <w:pPr>
        <w:ind w:left="0"/>
        <w:rPr>
          <w:rFonts w:ascii="Arial" w:hAnsi="Arial" w:cs="Arial"/>
          <w:szCs w:val="24"/>
        </w:rPr>
      </w:pPr>
    </w:p>
    <w:p w14:paraId="6F7EAC81" w14:textId="1AB31AEA" w:rsidR="00EE6A02" w:rsidRPr="008934C7" w:rsidRDefault="00EE6A02" w:rsidP="00EE6A02">
      <w:pPr>
        <w:ind w:left="0"/>
        <w:rPr>
          <w:rFonts w:ascii="Arial" w:hAnsi="Arial" w:cs="Arial"/>
          <w:szCs w:val="24"/>
        </w:rPr>
      </w:pPr>
      <w:r w:rsidRPr="008934C7">
        <w:rPr>
          <w:rFonts w:ascii="Arial" w:hAnsi="Arial" w:cs="Arial"/>
          <w:b/>
          <w:bCs/>
          <w:szCs w:val="24"/>
        </w:rPr>
        <w:t>CONTRATO DE OBRA GIP-11-2022 - Obras de construcción de la red troncal de colectores e interceptores de alcantarillado sanitario y/o pluvial de la ciudad de Mocoa (Fase II) - Colector Calle 11, Colector Avenida Colombia Etapa I, Colector San Francisco (Valor: COL</w:t>
      </w:r>
      <w:r w:rsidR="00A351DB" w:rsidRPr="008934C7">
        <w:rPr>
          <w:rFonts w:ascii="Arial" w:hAnsi="Arial" w:cs="Arial"/>
          <w:b/>
          <w:bCs/>
          <w:szCs w:val="24"/>
        </w:rPr>
        <w:t xml:space="preserve"> $</w:t>
      </w:r>
      <w:r w:rsidRPr="008934C7">
        <w:rPr>
          <w:rFonts w:ascii="Arial" w:hAnsi="Arial" w:cs="Arial"/>
          <w:b/>
          <w:bCs/>
          <w:szCs w:val="24"/>
        </w:rPr>
        <w:t>8.670.456.470):</w:t>
      </w:r>
      <w:r w:rsidRPr="008934C7">
        <w:rPr>
          <w:rFonts w:ascii="Arial" w:hAnsi="Arial" w:cs="Arial"/>
          <w:szCs w:val="24"/>
        </w:rPr>
        <w:t xml:space="preserve"> contrato suscrito el 25 de febrero de 2022 con CONSORCIO COLECTORES MOCOA 2021, con acta de inicio del 12 de abril de 2022, contratado para un plazo inicial de 10 meses que finalizaba el 12 de febrero de 2023, </w:t>
      </w:r>
      <w:r w:rsidRPr="008934C7">
        <w:rPr>
          <w:rFonts w:ascii="Arial" w:eastAsiaTheme="minorEastAsia" w:hAnsi="Arial" w:cs="Arial"/>
          <w:szCs w:val="24"/>
        </w:rPr>
        <w:t xml:space="preserve">sin embargo, de acuerdo con lo establecido en los Otrosíes No. 4, 5, 6 y 7 de 2023, No. 8 y 9 del 2024, No. 10 (adición por valor de </w:t>
      </w:r>
      <w:r w:rsidR="00A351DB" w:rsidRPr="008934C7">
        <w:rPr>
          <w:rFonts w:ascii="Arial" w:eastAsiaTheme="minorEastAsia" w:hAnsi="Arial" w:cs="Arial"/>
          <w:szCs w:val="24"/>
        </w:rPr>
        <w:t xml:space="preserve"> $</w:t>
      </w:r>
      <w:r w:rsidRPr="008934C7">
        <w:rPr>
          <w:rFonts w:ascii="Arial" w:eastAsiaTheme="minorEastAsia" w:hAnsi="Arial" w:cs="Arial"/>
          <w:szCs w:val="24"/>
        </w:rPr>
        <w:t>853,868,351) y No. 11 de 2025, el plazo de ejecución está previsto hasta el 4 de julio de 2025, por lo que su terminación se dio el 4 de julio de 2025. El avance ejecutado fue de 54,83% y se encuentra en desarrollo del proceso de incumplimiento.</w:t>
      </w:r>
    </w:p>
    <w:p w14:paraId="69ACB351" w14:textId="77777777" w:rsidR="00EE6A02" w:rsidRPr="008934C7" w:rsidRDefault="00EE6A02" w:rsidP="00EE6A02">
      <w:pPr>
        <w:ind w:left="0"/>
        <w:rPr>
          <w:rFonts w:ascii="Arial" w:hAnsi="Arial" w:cs="Arial"/>
          <w:szCs w:val="24"/>
        </w:rPr>
      </w:pPr>
    </w:p>
    <w:p w14:paraId="21681E58" w14:textId="77777777" w:rsidR="00EE6A02" w:rsidRPr="008934C7" w:rsidRDefault="00EE6A02" w:rsidP="00EE6A02">
      <w:pPr>
        <w:ind w:left="0"/>
        <w:rPr>
          <w:rFonts w:ascii="Arial" w:hAnsi="Arial" w:cs="Arial"/>
          <w:szCs w:val="24"/>
        </w:rPr>
      </w:pPr>
      <w:r w:rsidRPr="008934C7">
        <w:rPr>
          <w:rFonts w:ascii="Arial" w:hAnsi="Arial" w:cs="Arial"/>
          <w:szCs w:val="24"/>
        </w:rPr>
        <w:t>Se presentaron dificultades asociadas con problemas para el avance continuo de las obras de la Fase 2, por temas sociales (oposición de la comunidad a la apertura simultánea de frentes de trabajo), logísticos (Obras de otras entidades con ejecución simultánea) y de trámites con INVIAS y ANI. Además, el contratista de las obras de fase 2 no cumplió con los cronogramas acordados.</w:t>
      </w:r>
    </w:p>
    <w:p w14:paraId="3260C95F" w14:textId="77777777" w:rsidR="00EE6A02" w:rsidRPr="008934C7" w:rsidRDefault="00EE6A02" w:rsidP="00EE6A02">
      <w:pPr>
        <w:rPr>
          <w:rFonts w:ascii="Arial" w:hAnsi="Arial" w:cs="Arial"/>
          <w:szCs w:val="24"/>
        </w:rPr>
      </w:pPr>
    </w:p>
    <w:p w14:paraId="461A0C37" w14:textId="77777777" w:rsidR="00EE6A02" w:rsidRPr="008934C7" w:rsidRDefault="00EE6A02" w:rsidP="00EE6A02">
      <w:pPr>
        <w:ind w:left="0"/>
        <w:rPr>
          <w:rFonts w:ascii="Arial" w:hAnsi="Arial" w:cs="Arial"/>
          <w:szCs w:val="24"/>
        </w:rPr>
      </w:pPr>
      <w:r w:rsidRPr="008934C7">
        <w:rPr>
          <w:rFonts w:ascii="Arial" w:hAnsi="Arial" w:cs="Arial"/>
          <w:szCs w:val="24"/>
        </w:rPr>
        <w:t>El mayor atraso se da en el COLECTOR AVENIDA COLOMBIA debido a:</w:t>
      </w:r>
    </w:p>
    <w:p w14:paraId="7053777D" w14:textId="77777777" w:rsidR="00EE6A02" w:rsidRPr="008934C7" w:rsidRDefault="00EE6A02" w:rsidP="00EE6A02">
      <w:pPr>
        <w:rPr>
          <w:rFonts w:ascii="Arial" w:hAnsi="Arial" w:cs="Arial"/>
          <w:szCs w:val="24"/>
        </w:rPr>
      </w:pPr>
    </w:p>
    <w:p w14:paraId="4D1BEAA0" w14:textId="77777777" w:rsidR="00EE6A02" w:rsidRPr="008934C7" w:rsidRDefault="00EE6A02" w:rsidP="00EE6A02">
      <w:pPr>
        <w:numPr>
          <w:ilvl w:val="0"/>
          <w:numId w:val="5"/>
        </w:numPr>
        <w:autoSpaceDE w:val="0"/>
        <w:autoSpaceDN w:val="0"/>
        <w:adjustRightInd w:val="0"/>
        <w:contextualSpacing/>
        <w:rPr>
          <w:rFonts w:ascii="Arial" w:eastAsiaTheme="minorHAnsi" w:hAnsi="Arial" w:cs="Arial"/>
          <w:szCs w:val="24"/>
          <w:lang w:eastAsia="en-US"/>
        </w:rPr>
      </w:pPr>
      <w:r w:rsidRPr="008934C7">
        <w:rPr>
          <w:rFonts w:ascii="Arial" w:eastAsiaTheme="minorHAnsi" w:hAnsi="Arial" w:cs="Arial"/>
          <w:szCs w:val="24"/>
          <w:lang w:eastAsia="en-US"/>
        </w:rPr>
        <w:t>PERMISO INVIAS: A la fecha a pesar de todos los trámites realizados, el INVIAS no ha emitido los permisos respectivos.</w:t>
      </w:r>
    </w:p>
    <w:p w14:paraId="4304CB79" w14:textId="77777777" w:rsidR="00EE6A02" w:rsidRPr="008934C7" w:rsidRDefault="00EE6A02" w:rsidP="00EE6A02">
      <w:pPr>
        <w:autoSpaceDE w:val="0"/>
        <w:autoSpaceDN w:val="0"/>
        <w:adjustRightInd w:val="0"/>
        <w:ind w:left="720"/>
        <w:contextualSpacing/>
        <w:jc w:val="left"/>
        <w:rPr>
          <w:rFonts w:ascii="Arial" w:eastAsiaTheme="minorHAnsi" w:hAnsi="Arial" w:cs="Arial"/>
          <w:szCs w:val="24"/>
          <w:lang w:eastAsia="en-US"/>
        </w:rPr>
      </w:pPr>
    </w:p>
    <w:p w14:paraId="29FEC882" w14:textId="77777777" w:rsidR="00EE6A02" w:rsidRPr="008934C7" w:rsidRDefault="00EE6A02" w:rsidP="00EE6A02">
      <w:pPr>
        <w:numPr>
          <w:ilvl w:val="0"/>
          <w:numId w:val="5"/>
        </w:numPr>
        <w:autoSpaceDE w:val="0"/>
        <w:autoSpaceDN w:val="0"/>
        <w:adjustRightInd w:val="0"/>
        <w:contextualSpacing/>
        <w:rPr>
          <w:rFonts w:ascii="Arial" w:eastAsiaTheme="minorEastAsia" w:hAnsi="Arial" w:cs="Arial"/>
          <w:szCs w:val="24"/>
          <w:lang w:eastAsia="en-US"/>
        </w:rPr>
      </w:pPr>
      <w:r w:rsidRPr="008934C7">
        <w:rPr>
          <w:rFonts w:ascii="Arial" w:eastAsiaTheme="minorEastAsia" w:hAnsi="Arial" w:cs="Arial"/>
          <w:szCs w:val="24"/>
          <w:lang w:eastAsia="en-US"/>
        </w:rPr>
        <w:t>PUBLICIDAD TERPEL: La valla publicitaria de Terpel no ha sido trasladada y las obras no fueron ejecutadas.</w:t>
      </w:r>
    </w:p>
    <w:p w14:paraId="2E5EFE1E" w14:textId="77777777" w:rsidR="00EE6A02" w:rsidRPr="008934C7" w:rsidRDefault="00EE6A02" w:rsidP="00EE6A02">
      <w:pPr>
        <w:autoSpaceDE w:val="0"/>
        <w:autoSpaceDN w:val="0"/>
        <w:adjustRightInd w:val="0"/>
        <w:ind w:left="0"/>
        <w:rPr>
          <w:rFonts w:ascii="Arial" w:hAnsi="Arial" w:cs="Arial"/>
          <w:szCs w:val="24"/>
        </w:rPr>
      </w:pPr>
    </w:p>
    <w:p w14:paraId="0D47850A" w14:textId="2C376421" w:rsidR="00EE6A02" w:rsidRPr="008934C7" w:rsidRDefault="00EE6A02" w:rsidP="5B105145">
      <w:pPr>
        <w:ind w:left="0"/>
        <w:rPr>
          <w:rFonts w:ascii="Arial" w:hAnsi="Arial" w:cs="Arial"/>
        </w:rPr>
      </w:pPr>
      <w:r w:rsidRPr="5B105145">
        <w:rPr>
          <w:rFonts w:ascii="Arial" w:hAnsi="Arial" w:cs="Arial"/>
          <w:b/>
          <w:bCs/>
        </w:rPr>
        <w:t>CONTRATO GIP-12-2022 - Interventoría Obras de Construcción de la red troncal de colectores e interceptores de alcantarillado sanitario y/o pluvial de la Ciudad de Mocoa: Interceptor Mocoa Centro, Interceptor Mocoa Norte, Colector San Agustín, Colector Taruquita, Colector Villa Docente; Colector Calle 11, Colector Avenida Colombia Etapa I, Colector San Francisco (Valor: COL</w:t>
      </w:r>
      <w:r w:rsidR="00A351DB" w:rsidRPr="5B105145">
        <w:rPr>
          <w:rFonts w:ascii="Arial" w:hAnsi="Arial" w:cs="Arial"/>
          <w:b/>
          <w:bCs/>
        </w:rPr>
        <w:t xml:space="preserve"> $</w:t>
      </w:r>
      <w:r w:rsidRPr="5B105145">
        <w:rPr>
          <w:rFonts w:ascii="Arial" w:hAnsi="Arial" w:cs="Arial"/>
          <w:b/>
          <w:bCs/>
        </w:rPr>
        <w:t>1.901.751.738,00):</w:t>
      </w:r>
      <w:r w:rsidRPr="5B105145">
        <w:rPr>
          <w:rFonts w:ascii="Arial" w:hAnsi="Arial" w:cs="Arial"/>
        </w:rPr>
        <w:t xml:space="preserve"> Contrato suscrito con INTERESTUDIOS INGENIERÍA SAS el 2 de marzo de 2022 y con acta de inicio del 1 de abril de 2022. El contrato fue objeto de adición por $694.770.736 y varias prórrogas que ampliaron su plazo hasta el 31 de enero de 2024, esto como consecuencia de las prórrogas realizadas a los contratos de obra. El 15 de diciembre de 2024 y paralelamente con la suspensión de los contratos de obra se suspendió el contrato de Interventoría que finalmente se extendió su plazo hasta el 31 de marzo de 2024, fecha en la cual terminó, alcanzando un avance del 61.54% de un 100% programado, este atraso </w:t>
      </w:r>
      <w:r w:rsidRPr="5B105145">
        <w:rPr>
          <w:rFonts w:ascii="Arial" w:hAnsi="Arial" w:cs="Arial"/>
        </w:rPr>
        <w:lastRenderedPageBreak/>
        <w:t>es directamente relacionado por la incidencia del avance de las obras y en consecuencia el contrato de interventoría no ejecutó las actividades pactadas. El contrato se encuentra en proceso de liquidación.</w:t>
      </w:r>
    </w:p>
    <w:p w14:paraId="0BC796B2" w14:textId="77777777" w:rsidR="00EE6A02" w:rsidRPr="008934C7" w:rsidRDefault="00EE6A02" w:rsidP="007B2CD9">
      <w:pPr>
        <w:ind w:left="0"/>
        <w:rPr>
          <w:rFonts w:ascii="Arial" w:hAnsi="Arial" w:cs="Arial"/>
          <w:szCs w:val="24"/>
        </w:rPr>
      </w:pPr>
    </w:p>
    <w:p w14:paraId="5D7ED341" w14:textId="77777777" w:rsidR="007B2CD9" w:rsidRPr="008934C7" w:rsidRDefault="007B2CD9" w:rsidP="007B2CD9">
      <w:pPr>
        <w:autoSpaceDE w:val="0"/>
        <w:autoSpaceDN w:val="0"/>
        <w:adjustRightInd w:val="0"/>
        <w:ind w:left="0"/>
        <w:rPr>
          <w:rFonts w:ascii="Arial" w:hAnsi="Arial" w:cs="Arial"/>
          <w:b/>
          <w:bCs/>
          <w:szCs w:val="24"/>
          <w:u w:val="single"/>
        </w:rPr>
      </w:pPr>
      <w:r w:rsidRPr="008934C7">
        <w:rPr>
          <w:rFonts w:ascii="Arial" w:hAnsi="Arial" w:cs="Arial"/>
          <w:b/>
          <w:bCs/>
          <w:szCs w:val="24"/>
          <w:u w:val="single"/>
        </w:rPr>
        <w:t xml:space="preserve">CONTRATACIONES EN CURSO: </w:t>
      </w:r>
    </w:p>
    <w:p w14:paraId="575E9C71" w14:textId="77777777" w:rsidR="007B2CD9" w:rsidRPr="008934C7" w:rsidRDefault="007B2CD9" w:rsidP="007B2CD9">
      <w:pPr>
        <w:ind w:left="0"/>
        <w:rPr>
          <w:rFonts w:ascii="Arial" w:hAnsi="Arial" w:cs="Arial"/>
          <w:szCs w:val="24"/>
        </w:rPr>
      </w:pPr>
    </w:p>
    <w:p w14:paraId="7E620633" w14:textId="0917CACB" w:rsidR="5B105145" w:rsidRDefault="5B105145" w:rsidP="5B105145">
      <w:pPr>
        <w:rPr>
          <w:rFonts w:ascii="Arial" w:hAnsi="Arial" w:cs="Arial"/>
        </w:rPr>
      </w:pPr>
    </w:p>
    <w:p w14:paraId="3594CF72" w14:textId="0E1F2828" w:rsidR="65E3A481" w:rsidRDefault="65E3A481" w:rsidP="5B105145">
      <w:pPr>
        <w:pStyle w:val="Prrafodelista"/>
        <w:numPr>
          <w:ilvl w:val="0"/>
          <w:numId w:val="1"/>
        </w:numPr>
        <w:spacing w:after="0" w:line="240" w:lineRule="auto"/>
        <w:ind w:left="720"/>
        <w:jc w:val="both"/>
        <w:rPr>
          <w:rFonts w:ascii="Arial" w:hAnsi="Arial" w:cs="Arial"/>
        </w:rPr>
      </w:pPr>
      <w:r w:rsidRPr="5B105145">
        <w:rPr>
          <w:rFonts w:eastAsiaTheme="minorEastAsia"/>
          <w:sz w:val="24"/>
          <w:szCs w:val="24"/>
          <w:lang w:eastAsia="es-ES"/>
        </w:rPr>
        <w:t>La Licitación Pública LPN-GIP-11-2026, cuyo objeto era la "Construcción del alcantarillado en la Avenida Colombia fase 1 y empate con colector San Francisco con obras de conexión y complementarias en la Ciudad de Mocoa”, fue declarada desierta debido a que el pasado 10 de junio de 2026 no se presentó ningún proponente. Ante este escenario, se prevé que la ejecución de las obras sea asumida por contratistas que actualmente cuentan con vínculos contractuales vigentes con la Gerencia. Para ello, se está adelantando un proceso de negociación que permita realizar las modificaciones pertinentes, estimando que las obras inicien en el mes de agosto de 2026 con un plazo de ejecución de seis (6) meses.</w:t>
      </w:r>
    </w:p>
    <w:p w14:paraId="072E1246" w14:textId="1E1F25B2" w:rsidR="65E3A481" w:rsidRDefault="65E3A481" w:rsidP="5B105145">
      <w:pPr>
        <w:rPr>
          <w:rFonts w:ascii="Arial" w:hAnsi="Arial" w:cs="Arial"/>
        </w:rPr>
      </w:pPr>
      <w:r w:rsidRPr="5B105145">
        <w:rPr>
          <w:rFonts w:asciiTheme="minorHAnsi" w:eastAsiaTheme="minorEastAsia" w:hAnsiTheme="minorHAnsi" w:cstheme="minorBidi"/>
          <w:szCs w:val="24"/>
        </w:rPr>
        <w:t xml:space="preserve"> </w:t>
      </w:r>
    </w:p>
    <w:p w14:paraId="34A35645" w14:textId="3CA5F83A" w:rsidR="65E3A481" w:rsidRDefault="65E3A481" w:rsidP="5B105145">
      <w:pPr>
        <w:pStyle w:val="Prrafodelista"/>
        <w:numPr>
          <w:ilvl w:val="0"/>
          <w:numId w:val="1"/>
        </w:numPr>
        <w:spacing w:after="0" w:line="240" w:lineRule="auto"/>
        <w:ind w:left="720"/>
        <w:jc w:val="both"/>
        <w:rPr>
          <w:rFonts w:ascii="Arial" w:hAnsi="Arial" w:cs="Arial"/>
        </w:rPr>
      </w:pPr>
      <w:r w:rsidRPr="5B105145">
        <w:rPr>
          <w:rFonts w:eastAsiaTheme="minorEastAsia"/>
          <w:sz w:val="24"/>
          <w:szCs w:val="24"/>
          <w:lang w:eastAsia="es-ES"/>
        </w:rPr>
        <w:t>Comparación de precios para las "Obras de Construcción de los cruces subfluviales de alcantarillado mediante zanja abierta en los ríos Sangoyaco y Mulato del Programa de Implementación del Plan Maestro de Alcantarillado de Mocoa CO-L1232” está en proceso de adjudicación.  Se espera que las obras inicien en el mes de julio de 2026 con un plazo de 4 meses.</w:t>
      </w:r>
    </w:p>
    <w:p w14:paraId="0F97D12B" w14:textId="30178D21" w:rsidR="65E3A481" w:rsidRDefault="65E3A481" w:rsidP="5B105145">
      <w:pPr>
        <w:rPr>
          <w:rFonts w:ascii="Arial" w:hAnsi="Arial" w:cs="Arial"/>
        </w:rPr>
      </w:pPr>
      <w:r w:rsidRPr="5B105145">
        <w:rPr>
          <w:rFonts w:asciiTheme="minorHAnsi" w:eastAsiaTheme="minorEastAsia" w:hAnsiTheme="minorHAnsi" w:cstheme="minorBidi"/>
          <w:szCs w:val="24"/>
        </w:rPr>
        <w:t xml:space="preserve"> </w:t>
      </w:r>
    </w:p>
    <w:p w14:paraId="3E0C484C" w14:textId="526CE895" w:rsidR="65E3A481" w:rsidRDefault="65E3A481" w:rsidP="5B105145">
      <w:pPr>
        <w:pStyle w:val="Prrafodelista"/>
        <w:numPr>
          <w:ilvl w:val="0"/>
          <w:numId w:val="1"/>
        </w:numPr>
        <w:spacing w:after="0" w:line="240" w:lineRule="auto"/>
        <w:ind w:left="720"/>
        <w:jc w:val="both"/>
        <w:rPr>
          <w:rFonts w:ascii="Arial" w:hAnsi="Arial" w:cs="Arial"/>
        </w:rPr>
      </w:pPr>
      <w:r w:rsidRPr="5B105145">
        <w:rPr>
          <w:rFonts w:eastAsiaTheme="minorEastAsia"/>
          <w:sz w:val="24"/>
          <w:szCs w:val="24"/>
          <w:lang w:eastAsia="es-ES"/>
        </w:rPr>
        <w:t xml:space="preserve">Comparación de precios para la “Construcción de obras complementarias y conexión a redes existentes de tuberías de alcantarillado pertenecientes al denominado interceptor Mocoa Norte del municipio de Mocoa CO-L1232” </w:t>
      </w:r>
      <w:r w:rsidR="23F6E44A" w:rsidRPr="5B105145">
        <w:rPr>
          <w:rFonts w:eastAsiaTheme="minorEastAsia"/>
          <w:sz w:val="24"/>
          <w:szCs w:val="24"/>
          <w:lang w:eastAsia="es-ES"/>
        </w:rPr>
        <w:t>está en proceso de adjudicación</w:t>
      </w:r>
      <w:r w:rsidRPr="5B105145">
        <w:rPr>
          <w:rFonts w:eastAsiaTheme="minorEastAsia"/>
          <w:sz w:val="24"/>
          <w:szCs w:val="24"/>
          <w:lang w:eastAsia="es-ES"/>
        </w:rPr>
        <w:t>. Se espera que una vez surtido el proceso de evaluación de ofertas y adjudicación el contrato, las obras inicien en el mes de julio de 2026 con un plazo de 3 meses.</w:t>
      </w:r>
    </w:p>
    <w:p w14:paraId="1D4FDD57" w14:textId="77777777" w:rsidR="007B71F4" w:rsidRPr="008934C7" w:rsidRDefault="007B71F4" w:rsidP="5B105145">
      <w:pPr>
        <w:ind w:left="0"/>
        <w:rPr>
          <w:rFonts w:ascii="Arial" w:hAnsi="Arial" w:cs="Arial"/>
        </w:rPr>
      </w:pPr>
    </w:p>
    <w:p w14:paraId="261650FB" w14:textId="5A1B3A32" w:rsidR="613EDBF9" w:rsidRDefault="613EDBF9" w:rsidP="5B105145">
      <w:pPr>
        <w:ind w:left="0"/>
        <w:rPr>
          <w:rFonts w:ascii="Arial" w:hAnsi="Arial" w:cs="Arial"/>
        </w:rPr>
      </w:pPr>
      <w:r w:rsidRPr="5B105145">
        <w:rPr>
          <w:rFonts w:asciiTheme="minorHAnsi" w:eastAsiaTheme="minorEastAsia" w:hAnsiTheme="minorHAnsi" w:cstheme="minorBidi"/>
          <w:szCs w:val="24"/>
        </w:rPr>
        <w:t xml:space="preserve">Respecto al Colector de la Avenida Colombia, el MVCT y la GIP han venido adelantando desde el año 2022 las gestiones necesarias para la obtención del permiso ante el INVIAS.  A la fecha, el trámite de la Solicitud de Permiso de Uso de Zona de Vía ante el INVIAS, requerido para la construcción del Colector Avenida Colombia en el paso nacional por Mocoa, presenta un avance significativo tras la evaluación de sus componentes por parte de los especialistas de la Subdirección de Reglamentación Técnica e Innovación. Mediante el radicado oficial 2026S-VBOG-037514 del 3 de junio de 2026, el instituto notificó que se otorgó concepto de no objeción para los componentes de pavimentos e hidráulica, este último avalado tras inferirse el cumplimiento de los criterios técnicos de la Resolución No. 0330 de 2017 (RAS) bajo la estricta responsabilidad del municipio. Por su parte, el componente de geología y geotecnia recibió un concepto de no objeción condicionada; si bien no se identificaron observaciones técnicas adicionales, el experto de la entidad señaló </w:t>
      </w:r>
      <w:r w:rsidRPr="5B105145">
        <w:rPr>
          <w:rFonts w:asciiTheme="minorHAnsi" w:eastAsiaTheme="minorEastAsia" w:hAnsiTheme="minorHAnsi" w:cstheme="minorBidi"/>
          <w:szCs w:val="24"/>
        </w:rPr>
        <w:lastRenderedPageBreak/>
        <w:t>que persisten exigencias atendidas solo de manera parcial, por lo que el municipio deberá complementar, ajustar e integrar al expediente técnico una serie de resúmenes, mapas temáticos y matrices de trazabilidad geotécnica que deberán ser certificados antes del inicio de las obras. Como consecuencia de estos conceptos, el trámite surte una nueva etapa institucional en la cual la Subdirección procederá a remitir el expediente a la Dirección Territorial competente para que realice la correspondiente visita técnica de verificación en sitio, elabore el acta respectiva y emita el concepto de viabilidad técnica territorial definitivo para continuar con la evaluación integral del permiso.</w:t>
      </w:r>
    </w:p>
    <w:p w14:paraId="5C5CCE47" w14:textId="36922719" w:rsidR="613EDBF9" w:rsidRDefault="613EDBF9" w:rsidP="5B105145">
      <w:pPr>
        <w:rPr>
          <w:rFonts w:ascii="Arial" w:hAnsi="Arial" w:cs="Arial"/>
        </w:rPr>
      </w:pPr>
      <w:r w:rsidRPr="5B105145">
        <w:rPr>
          <w:rFonts w:asciiTheme="minorHAnsi" w:eastAsiaTheme="minorEastAsia" w:hAnsiTheme="minorHAnsi" w:cstheme="minorBidi"/>
          <w:szCs w:val="24"/>
        </w:rPr>
        <w:t xml:space="preserve"> </w:t>
      </w:r>
    </w:p>
    <w:p w14:paraId="0953FEC8" w14:textId="065DE676" w:rsidR="613EDBF9" w:rsidRDefault="613EDBF9" w:rsidP="5B105145">
      <w:pPr>
        <w:ind w:left="0"/>
        <w:rPr>
          <w:rFonts w:ascii="Arial" w:hAnsi="Arial" w:cs="Arial"/>
        </w:rPr>
      </w:pPr>
      <w:r w:rsidRPr="5B105145">
        <w:rPr>
          <w:rFonts w:asciiTheme="minorHAnsi" w:eastAsiaTheme="minorEastAsia" w:hAnsiTheme="minorHAnsi" w:cstheme="minorBidi"/>
          <w:szCs w:val="24"/>
        </w:rPr>
        <w:t>Dado que se debe atender los temas geotécnicos, la GIP se encuentra en proceso de contratación y ejecución.  Actualmente, se prevé que para el mes de agosto de 2026 se cuente con la aprobación definitiva y sin condiciones, garantizando así que las obras se ejecuten sin contratiempos técnicos o administrativos.</w:t>
      </w:r>
    </w:p>
    <w:p w14:paraId="0268A9BC" w14:textId="6842CFD4" w:rsidR="5B105145" w:rsidRDefault="5B105145" w:rsidP="5B105145">
      <w:pPr>
        <w:ind w:left="0"/>
        <w:rPr>
          <w:rFonts w:ascii="Arial" w:hAnsi="Arial" w:cs="Arial"/>
        </w:rPr>
      </w:pPr>
    </w:p>
    <w:p w14:paraId="02ECD7C6" w14:textId="170AABF8" w:rsidR="00EE6A02" w:rsidRPr="008934C7" w:rsidRDefault="00095B60" w:rsidP="00095B60">
      <w:pPr>
        <w:pStyle w:val="Ttulo11"/>
        <w:numPr>
          <w:ilvl w:val="1"/>
          <w:numId w:val="16"/>
        </w:numPr>
        <w:rPr>
          <w:rFonts w:ascii="Arial" w:eastAsia="Malgun Gothic" w:hAnsi="Arial" w:cs="Arial"/>
          <w:b/>
          <w:bCs/>
          <w:noProof/>
          <w:szCs w:val="24"/>
          <w:lang w:eastAsia="es-CO"/>
        </w:rPr>
      </w:pPr>
      <w:bookmarkStart w:id="206" w:name="_Ref154496558"/>
      <w:bookmarkStart w:id="207" w:name="_Toc154499123"/>
      <w:r w:rsidRPr="008934C7">
        <w:rPr>
          <w:rFonts w:ascii="Arial" w:eastAsia="Malgun Gothic" w:hAnsi="Arial" w:cs="Arial"/>
          <w:b/>
          <w:bCs/>
          <w:noProof/>
          <w:szCs w:val="24"/>
          <w:lang w:eastAsia="es-CO"/>
        </w:rPr>
        <w:t>COMPONENTE III. CONSTRUCCIÓN PTAR Y OBRAS CONEXAS</w:t>
      </w:r>
      <w:bookmarkEnd w:id="206"/>
      <w:bookmarkEnd w:id="207"/>
    </w:p>
    <w:p w14:paraId="531E87BE" w14:textId="77777777" w:rsidR="00EE6A02" w:rsidRPr="008934C7" w:rsidRDefault="00EE6A02" w:rsidP="00EE6A02">
      <w:pPr>
        <w:ind w:left="0"/>
        <w:rPr>
          <w:rFonts w:ascii="Arial" w:hAnsi="Arial" w:cs="Arial"/>
          <w:szCs w:val="24"/>
        </w:rPr>
      </w:pPr>
    </w:p>
    <w:p w14:paraId="554A626F" w14:textId="77777777" w:rsidR="00EE6A02" w:rsidRPr="008934C7" w:rsidRDefault="00EE6A02" w:rsidP="00EE6A02">
      <w:pPr>
        <w:ind w:left="0"/>
        <w:rPr>
          <w:rFonts w:ascii="Arial" w:hAnsi="Arial" w:cs="Arial"/>
          <w:b/>
          <w:bCs/>
          <w:szCs w:val="24"/>
          <w:u w:val="single"/>
          <w:lang w:eastAsia="es-CO"/>
        </w:rPr>
      </w:pPr>
      <w:r w:rsidRPr="008934C7">
        <w:rPr>
          <w:rFonts w:ascii="Arial" w:hAnsi="Arial" w:cs="Arial"/>
          <w:b/>
          <w:bCs/>
          <w:szCs w:val="24"/>
          <w:u w:val="single"/>
          <w:lang w:eastAsia="es-CO"/>
        </w:rPr>
        <w:t>Sobre el proceso de adquisición del predio:</w:t>
      </w:r>
    </w:p>
    <w:p w14:paraId="21AF2813" w14:textId="77777777" w:rsidR="00EE6A02" w:rsidRPr="008934C7" w:rsidRDefault="00EE6A02" w:rsidP="00EE6A02">
      <w:pPr>
        <w:ind w:left="0"/>
        <w:rPr>
          <w:rFonts w:ascii="Arial" w:hAnsi="Arial" w:cs="Arial"/>
          <w:szCs w:val="24"/>
        </w:rPr>
      </w:pPr>
    </w:p>
    <w:p w14:paraId="57A11C05" w14:textId="77777777" w:rsidR="00EE6A02" w:rsidRPr="008934C7" w:rsidRDefault="00EE6A02" w:rsidP="00EE6A02">
      <w:pPr>
        <w:ind w:left="0"/>
        <w:rPr>
          <w:rFonts w:ascii="Arial" w:hAnsi="Arial" w:cs="Arial"/>
          <w:szCs w:val="24"/>
        </w:rPr>
      </w:pPr>
      <w:r w:rsidRPr="008934C7">
        <w:rPr>
          <w:rFonts w:ascii="Arial" w:hAnsi="Arial" w:cs="Arial"/>
          <w:szCs w:val="24"/>
        </w:rPr>
        <w:t>En relación con el componente del sistema de tratamiento, el avance de la construcción de la PTAR (Planta de Tratamiento de Aguas Residuales) en Mocoa, se ha visto afectado por varios factores entre los cuales se encuentran la imposibilidad de parte del municipio para dar cumplimiento a las obligaciones frente a la adquisición del predio donde se construir la PTAR, la solicitud y expedición de permisos, el cambio del presupuesto de los diferentes componentes.</w:t>
      </w:r>
    </w:p>
    <w:p w14:paraId="5ABCD1B8" w14:textId="77777777" w:rsidR="00EE6A02" w:rsidRPr="008934C7" w:rsidRDefault="00EE6A02" w:rsidP="00EE6A02">
      <w:pPr>
        <w:rPr>
          <w:rFonts w:ascii="Arial" w:hAnsi="Arial" w:cs="Arial"/>
          <w:szCs w:val="24"/>
        </w:rPr>
      </w:pPr>
    </w:p>
    <w:p w14:paraId="18C65AE2" w14:textId="77777777" w:rsidR="00EE6A02" w:rsidRPr="008934C7" w:rsidRDefault="00EE6A02" w:rsidP="00EE6A02">
      <w:pPr>
        <w:tabs>
          <w:tab w:val="left" w:pos="0"/>
        </w:tabs>
        <w:ind w:left="0"/>
        <w:contextualSpacing/>
        <w:rPr>
          <w:rFonts w:ascii="Arial" w:hAnsi="Arial" w:cs="Arial"/>
          <w:szCs w:val="24"/>
        </w:rPr>
      </w:pPr>
      <w:r w:rsidRPr="008934C7">
        <w:rPr>
          <w:rFonts w:ascii="Arial" w:hAnsi="Arial" w:cs="Arial"/>
          <w:szCs w:val="24"/>
        </w:rPr>
        <w:t>En el convenio 597 de 2019 entre Mocoa y el Ministerio de Vivienda, se estableció que el municipio debía financiar el predio para la construcción de la PTAR. Durante 2020, se reiteró la urgencia de cumplir con esta obligación, ya que la normativa vigente impedía al MVCT financiar la adquisición y el predio era necesario para la viabilidad del proyecto.</w:t>
      </w:r>
    </w:p>
    <w:p w14:paraId="0C995E2E" w14:textId="77777777" w:rsidR="00EE6A02" w:rsidRPr="008934C7" w:rsidRDefault="00EE6A02" w:rsidP="00EE6A02">
      <w:pPr>
        <w:tabs>
          <w:tab w:val="left" w:pos="0"/>
        </w:tabs>
        <w:contextualSpacing/>
        <w:rPr>
          <w:rFonts w:ascii="Arial" w:hAnsi="Arial" w:cs="Arial"/>
          <w:szCs w:val="24"/>
        </w:rPr>
      </w:pPr>
    </w:p>
    <w:p w14:paraId="72BEC886" w14:textId="77777777" w:rsidR="00EE6A02" w:rsidRPr="008934C7" w:rsidRDefault="00EE6A02" w:rsidP="00EE6A02">
      <w:pPr>
        <w:tabs>
          <w:tab w:val="left" w:pos="0"/>
        </w:tabs>
        <w:ind w:left="0"/>
        <w:contextualSpacing/>
        <w:rPr>
          <w:rFonts w:ascii="Arial" w:hAnsi="Arial" w:cs="Arial"/>
          <w:szCs w:val="24"/>
        </w:rPr>
      </w:pPr>
      <w:r w:rsidRPr="008934C7">
        <w:rPr>
          <w:rFonts w:ascii="Arial" w:hAnsi="Arial" w:cs="Arial"/>
          <w:szCs w:val="24"/>
        </w:rPr>
        <w:t>A finales de 2020, el municipio de Mocoa manifestó su incapacidad financiera para cumplir con esta obligación, poniendo en riesgo el proyecto. Para solucionarlo, la UCP inició gestiones dentro del MVCT en enero de 2021 para ajustar la normativa. Estas gestiones culminaron el 10 de agosto de 2021 con la expedición de la resolución 418 de 2021, que modificó parcialmente la Resolución 0661 de 2019. Esta modificación permitió la financiación de predios y el pago de derechos de servidumbre para proyectos del sector de agua potable y saneamiento básico, relacionados con desastres declarados y proyectos financiados o cofinanciados con recursos de banca multilateral.</w:t>
      </w:r>
    </w:p>
    <w:p w14:paraId="1C1FB744" w14:textId="77777777" w:rsidR="00EE6A02" w:rsidRPr="008934C7" w:rsidRDefault="00EE6A02" w:rsidP="00EE6A02">
      <w:pPr>
        <w:tabs>
          <w:tab w:val="left" w:pos="0"/>
        </w:tabs>
        <w:contextualSpacing/>
        <w:rPr>
          <w:rFonts w:ascii="Arial" w:hAnsi="Arial" w:cs="Arial"/>
          <w:szCs w:val="24"/>
        </w:rPr>
      </w:pPr>
    </w:p>
    <w:p w14:paraId="07C6657A" w14:textId="77777777" w:rsidR="00EE6A02" w:rsidRPr="008934C7" w:rsidRDefault="00EE6A02" w:rsidP="00EE6A02">
      <w:pPr>
        <w:ind w:left="0"/>
        <w:contextualSpacing/>
        <w:rPr>
          <w:rFonts w:ascii="Arial" w:hAnsi="Arial" w:cs="Arial"/>
          <w:szCs w:val="24"/>
        </w:rPr>
      </w:pPr>
      <w:r w:rsidRPr="008934C7">
        <w:rPr>
          <w:rFonts w:ascii="Arial" w:hAnsi="Arial" w:cs="Arial"/>
          <w:szCs w:val="24"/>
        </w:rPr>
        <w:t xml:space="preserve">Resueltos los aspectos legales y financieros para la compra del predio, se solicitó al municipio de Mocoa que iniciara los trámites para obtener el avalúo de los predios y servidumbres necesarios para la construcción de la PTAR. Aunque se planeó </w:t>
      </w:r>
      <w:r w:rsidRPr="008934C7">
        <w:rPr>
          <w:rFonts w:ascii="Arial" w:hAnsi="Arial" w:cs="Arial"/>
          <w:szCs w:val="24"/>
        </w:rPr>
        <w:lastRenderedPageBreak/>
        <w:t>comenzar estos procesos en el primer semestre de 2022, la entrada en vigor de la Ley de Garantías electorales impidió que la GIP adelantara la contratación directa con el IGAC. Al finalizar la ley, el 30 de octubre de 2022 la GIP firmó el contrato No. GIP-013-2022 con el IGAC, con una duración de tres meses, a partir del acta de inicio. Entre diciembre de 2022 y marzo de 2023, el IGAC llevó a cabo el trabajo técnico y legal necesario, completando los avalúos de los predios y servidumbres, que fueron enviados a la UCP en las primeras semanas de abril.</w:t>
      </w:r>
    </w:p>
    <w:p w14:paraId="612FAE85" w14:textId="77777777" w:rsidR="00EE6A02" w:rsidRPr="008934C7" w:rsidRDefault="00EE6A02" w:rsidP="00EE6A02">
      <w:pPr>
        <w:tabs>
          <w:tab w:val="left" w:pos="0"/>
        </w:tabs>
        <w:contextualSpacing/>
        <w:rPr>
          <w:rFonts w:ascii="Arial" w:hAnsi="Arial" w:cs="Arial"/>
          <w:szCs w:val="24"/>
        </w:rPr>
      </w:pPr>
    </w:p>
    <w:p w14:paraId="7D46FCCE" w14:textId="77777777" w:rsidR="00EE6A02" w:rsidRPr="008934C7" w:rsidRDefault="00EE6A02" w:rsidP="00EE6A02">
      <w:pPr>
        <w:tabs>
          <w:tab w:val="left" w:pos="0"/>
        </w:tabs>
        <w:ind w:left="0"/>
        <w:contextualSpacing/>
        <w:rPr>
          <w:rFonts w:ascii="Arial" w:hAnsi="Arial" w:cs="Arial"/>
          <w:szCs w:val="24"/>
        </w:rPr>
      </w:pPr>
      <w:r w:rsidRPr="008934C7">
        <w:rPr>
          <w:rFonts w:ascii="Arial" w:hAnsi="Arial" w:cs="Arial"/>
          <w:szCs w:val="24"/>
        </w:rPr>
        <w:t xml:space="preserve">Una vez recibida la documentación, la UCP-MVCT envió el resultado del avalúo al municipio de Mocoa mediante el oficio No. 2023EE0029286 el 19 de abril de 2023. En este oficio, se solicitó al municipio, conforme a las obligaciones del Convenio 597 de 2019, que realice con prontitud los trámites para adquirir los predios y servidumbres necesarios para la construcción de la PTAR y sus obras anexas, el trámite, entre otras actividades, incluye: </w:t>
      </w:r>
    </w:p>
    <w:p w14:paraId="275D5888" w14:textId="77777777" w:rsidR="00EE6A02" w:rsidRPr="008934C7" w:rsidRDefault="00EE6A02" w:rsidP="00EE6A02">
      <w:pPr>
        <w:contextualSpacing/>
        <w:rPr>
          <w:rFonts w:ascii="Arial" w:hAnsi="Arial" w:cs="Arial"/>
          <w:szCs w:val="24"/>
        </w:rPr>
      </w:pPr>
    </w:p>
    <w:p w14:paraId="431A3040" w14:textId="77777777" w:rsidR="00EE6A02" w:rsidRPr="008934C7" w:rsidRDefault="00EE6A02" w:rsidP="00EE6A02">
      <w:pPr>
        <w:numPr>
          <w:ilvl w:val="0"/>
          <w:numId w:val="8"/>
        </w:numPr>
        <w:ind w:left="792"/>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 xml:space="preserve">Obtener facultades del Concejo para la compra de los predios y pago de servidumbres. </w:t>
      </w:r>
    </w:p>
    <w:p w14:paraId="5EB9CEBB" w14:textId="77777777" w:rsidR="00EE6A02" w:rsidRPr="008934C7" w:rsidRDefault="00EE6A02" w:rsidP="00EE6A02">
      <w:pPr>
        <w:numPr>
          <w:ilvl w:val="0"/>
          <w:numId w:val="8"/>
        </w:numPr>
        <w:ind w:left="792"/>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 xml:space="preserve">Elaboración de oferta y notificación a los propietarios. </w:t>
      </w:r>
    </w:p>
    <w:p w14:paraId="193CC0B7" w14:textId="77777777" w:rsidR="00EE6A02" w:rsidRPr="008934C7" w:rsidRDefault="00EE6A02" w:rsidP="00EE6A02">
      <w:pPr>
        <w:numPr>
          <w:ilvl w:val="0"/>
          <w:numId w:val="8"/>
        </w:numPr>
        <w:ind w:left="792"/>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 xml:space="preserve">Aceptación de oferta. </w:t>
      </w:r>
    </w:p>
    <w:p w14:paraId="4AB9EBB8" w14:textId="77777777" w:rsidR="00EE6A02" w:rsidRPr="008934C7" w:rsidRDefault="00EE6A02" w:rsidP="00EE6A02">
      <w:pPr>
        <w:numPr>
          <w:ilvl w:val="0"/>
          <w:numId w:val="8"/>
        </w:numPr>
        <w:ind w:left="792"/>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Promesa de compraventa, trámite de pago, pacto de entrega del predio, paz y salvos.</w:t>
      </w:r>
    </w:p>
    <w:p w14:paraId="5994D75F" w14:textId="77777777" w:rsidR="00EE6A02" w:rsidRPr="008934C7" w:rsidRDefault="00EE6A02" w:rsidP="00EE6A02">
      <w:pPr>
        <w:numPr>
          <w:ilvl w:val="0"/>
          <w:numId w:val="8"/>
        </w:numPr>
        <w:ind w:left="792"/>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 xml:space="preserve">Escritura de venta ante la notaría con proceso de reparto notarial. </w:t>
      </w:r>
    </w:p>
    <w:p w14:paraId="3E173612" w14:textId="77777777" w:rsidR="00EE6A02" w:rsidRPr="008934C7" w:rsidRDefault="00EE6A02" w:rsidP="00EE6A02">
      <w:pPr>
        <w:numPr>
          <w:ilvl w:val="0"/>
          <w:numId w:val="8"/>
        </w:numPr>
        <w:ind w:left="792"/>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 xml:space="preserve">Inscripción de registro de instrumentos públicos. </w:t>
      </w:r>
    </w:p>
    <w:p w14:paraId="1B823339" w14:textId="77777777" w:rsidR="00EE6A02" w:rsidRPr="008934C7" w:rsidRDefault="00EE6A02" w:rsidP="00EE6A02">
      <w:pPr>
        <w:numPr>
          <w:ilvl w:val="0"/>
          <w:numId w:val="8"/>
        </w:numPr>
        <w:ind w:left="792"/>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 xml:space="preserve">Adelantar todas las actuaciones necesarias para cumplir con el objeto del Convenio, en el marco de sus obligaciones y competencias legales. </w:t>
      </w:r>
    </w:p>
    <w:p w14:paraId="6CF3CDA6" w14:textId="77777777" w:rsidR="00EE6A02" w:rsidRPr="008934C7" w:rsidRDefault="00EE6A02" w:rsidP="00EE6A02">
      <w:pPr>
        <w:contextualSpacing/>
        <w:rPr>
          <w:rFonts w:ascii="Arial" w:hAnsi="Arial" w:cs="Arial"/>
          <w:szCs w:val="24"/>
        </w:rPr>
      </w:pPr>
    </w:p>
    <w:p w14:paraId="60253F21" w14:textId="77777777" w:rsidR="00EE6A02" w:rsidRPr="008934C7" w:rsidRDefault="00EE6A02" w:rsidP="00EE6A02">
      <w:pPr>
        <w:ind w:left="0"/>
        <w:contextualSpacing/>
        <w:rPr>
          <w:rFonts w:ascii="Arial" w:hAnsi="Arial" w:cs="Arial"/>
          <w:szCs w:val="24"/>
        </w:rPr>
      </w:pPr>
      <w:r w:rsidRPr="008934C7">
        <w:rPr>
          <w:rFonts w:ascii="Arial" w:hAnsi="Arial" w:cs="Arial"/>
          <w:szCs w:val="24"/>
        </w:rPr>
        <w:t>Con el apoyo de la UCP y la GIP, el municipio de Mocoa elaboró un documento de acuerdo de facultades para la compra del predio, que se debía tramitar ante el Concejo Municipal. El 29 de junio de 2023 se radicó el proyecto de acuerdo No. 016. El proyecto fue retirado en agosto de 2023 y no se discutió en las sesiones extraordinarias que finalizaron el 27 de septiembre de 2023. A pesar de los compromisos del alcalde para convocar nuevas sesiones, el proyecto no fue presentado. En octubre de 2023, el municipio convocó sesiones extraordinarias, pero estas no se realizaron. El 21 de noviembre de 2023, la GIP y la administración municipal radicaron la información requerida, esperando que el ponente llamara a la comisión de presupuesto, pero tampoco se discutió en las sesiones ordinarias que culminaron el 31 de noviembre de 2023.</w:t>
      </w:r>
    </w:p>
    <w:p w14:paraId="0FF3CF80" w14:textId="77777777" w:rsidR="00EE6A02" w:rsidRPr="008934C7" w:rsidRDefault="00EE6A02" w:rsidP="00EE6A02">
      <w:pPr>
        <w:contextualSpacing/>
        <w:rPr>
          <w:rFonts w:ascii="Arial" w:hAnsi="Arial" w:cs="Arial"/>
          <w:szCs w:val="24"/>
        </w:rPr>
      </w:pPr>
    </w:p>
    <w:p w14:paraId="176C144E" w14:textId="77777777" w:rsidR="00EE6A02" w:rsidRPr="008934C7" w:rsidRDefault="00EE6A02" w:rsidP="00EE6A02">
      <w:pPr>
        <w:ind w:left="0"/>
        <w:contextualSpacing/>
        <w:rPr>
          <w:rFonts w:ascii="Arial" w:hAnsi="Arial" w:cs="Arial"/>
          <w:szCs w:val="24"/>
        </w:rPr>
      </w:pPr>
      <w:r w:rsidRPr="008934C7">
        <w:rPr>
          <w:rFonts w:ascii="Arial" w:hAnsi="Arial" w:cs="Arial"/>
          <w:szCs w:val="24"/>
        </w:rPr>
        <w:t xml:space="preserve">Ante esto, la GIP y el MVCT-UCP solicitaron tramitar un nuevo decreto para convocar nuevas sesiones extraordinarias en diciembre de 2023. No obstante, el trámite no se llevó a cabo en 2023. Por eso, mediante oficio 2023EE0112432 del 14 de diciembre de 2023, el MVCT - UCP, le solicitó a la administración municipal saliente que, en desarrollo del empalme, le solicitara a la administración municipal nueva, dinamizar la gestión ante el Concejo Municipal, para que en el primer </w:t>
      </w:r>
      <w:r w:rsidRPr="008934C7">
        <w:rPr>
          <w:rFonts w:ascii="Arial" w:hAnsi="Arial" w:cs="Arial"/>
          <w:szCs w:val="24"/>
        </w:rPr>
        <w:lastRenderedPageBreak/>
        <w:t>trimestre de 2024 se pudiera tener disponibilidad predial e iniciar las obras de la PTAR.</w:t>
      </w:r>
    </w:p>
    <w:p w14:paraId="2853ADA8" w14:textId="77777777" w:rsidR="00EE6A02" w:rsidRPr="008934C7" w:rsidRDefault="00EE6A02" w:rsidP="00EE6A02">
      <w:pPr>
        <w:contextualSpacing/>
        <w:rPr>
          <w:rFonts w:ascii="Arial" w:hAnsi="Arial" w:cs="Arial"/>
          <w:szCs w:val="24"/>
        </w:rPr>
      </w:pPr>
    </w:p>
    <w:p w14:paraId="2D39DE26" w14:textId="77777777" w:rsidR="00EE6A02" w:rsidRPr="008934C7" w:rsidRDefault="00EE6A02" w:rsidP="00EE6A02">
      <w:pPr>
        <w:ind w:left="0"/>
        <w:contextualSpacing/>
        <w:rPr>
          <w:rFonts w:ascii="Arial" w:hAnsi="Arial" w:cs="Arial"/>
          <w:szCs w:val="24"/>
        </w:rPr>
      </w:pPr>
      <w:r w:rsidRPr="008934C7">
        <w:rPr>
          <w:rFonts w:ascii="Arial" w:hAnsi="Arial" w:cs="Arial"/>
          <w:szCs w:val="24"/>
        </w:rPr>
        <w:t>Además, el MVCT solicitó el acompañamiento de la Procuraduría Regional y de CORPOAMAZONÍA para apoyar el proyecto de la PTAR, dado su papel crucial en el Plan Maestro de Alcantarillado de Mocoa. Se buscaba que estas entidades reconocieran la importancia estratégica del proyecto y el beneficio para los habitantes de Mocoa, así como los deberes de los servidores públicos en la protección del medio ambiente. Sin embargo, este acompañamiento no se materializó.</w:t>
      </w:r>
    </w:p>
    <w:p w14:paraId="200C22A9" w14:textId="77777777" w:rsidR="00EE6A02" w:rsidRPr="008934C7" w:rsidRDefault="00EE6A02" w:rsidP="00EE6A02">
      <w:pPr>
        <w:contextualSpacing/>
        <w:rPr>
          <w:rFonts w:ascii="Arial" w:hAnsi="Arial" w:cs="Arial"/>
          <w:szCs w:val="24"/>
        </w:rPr>
      </w:pPr>
    </w:p>
    <w:p w14:paraId="0C9A727B" w14:textId="77777777" w:rsidR="00EE6A02" w:rsidRPr="008934C7" w:rsidRDefault="00EE6A02" w:rsidP="00EE6A02">
      <w:pPr>
        <w:ind w:left="0"/>
        <w:contextualSpacing/>
        <w:rPr>
          <w:rFonts w:ascii="Arial" w:hAnsi="Arial" w:cs="Arial"/>
          <w:szCs w:val="24"/>
        </w:rPr>
      </w:pPr>
      <w:r w:rsidRPr="008934C7">
        <w:rPr>
          <w:rFonts w:ascii="Arial" w:hAnsi="Arial" w:cs="Arial"/>
          <w:szCs w:val="24"/>
        </w:rPr>
        <w:t>Tras la posesión de la nueva administración municipal de Mocoa el 1 de enero de 2024, el MVCT y la GIP iniciaron gestiones para que el alcalde acelerara la obtención del acuerdo de facultades del Concejo Municipal, que le permitiera la adquisición del predio donde se debe construir la PTAR, ya sea por enajenación voluntaria o expropiación. En reuniones del 26 de enero, 6 y 15 de febrero de 2024, se enfatizó la urgencia de obtener la titularidad del predio y el apoyo para abordar aspectos críticos del proyecto, como gestionar permisos de ocupación, obtener servidumbres, solicitar apoyo a la ANI e INVIAS, y restaurar el cauce del río.</w:t>
      </w:r>
    </w:p>
    <w:p w14:paraId="1C269E4B" w14:textId="77777777" w:rsidR="00EE6A02" w:rsidRPr="008934C7" w:rsidRDefault="00EE6A02" w:rsidP="00EE6A02">
      <w:pPr>
        <w:contextualSpacing/>
        <w:rPr>
          <w:rFonts w:ascii="Arial" w:hAnsi="Arial" w:cs="Arial"/>
          <w:szCs w:val="24"/>
        </w:rPr>
      </w:pPr>
    </w:p>
    <w:p w14:paraId="10937346" w14:textId="77777777" w:rsidR="00EE6A02" w:rsidRPr="008934C7" w:rsidRDefault="00EE6A02" w:rsidP="00EE6A02">
      <w:pPr>
        <w:ind w:left="0"/>
        <w:contextualSpacing/>
        <w:rPr>
          <w:rFonts w:ascii="Arial" w:hAnsi="Arial" w:cs="Arial"/>
          <w:szCs w:val="24"/>
        </w:rPr>
      </w:pPr>
      <w:r w:rsidRPr="008934C7">
        <w:rPr>
          <w:rFonts w:ascii="Arial" w:hAnsi="Arial" w:cs="Arial"/>
          <w:szCs w:val="24"/>
        </w:rPr>
        <w:t>Con el compromiso del nuevo alcalde, el proyecto de acuerdo fue presentado al Concejo Municipal el 14 de febrero y aprobado el 8 de marzo de 2024, con la expedición del Acuerdo No. 002 de 2024 facultando al alcalde para adquirir los predios y servidumbres necesarios para la construcción de la PTAR y sus obras anexas.</w:t>
      </w:r>
    </w:p>
    <w:p w14:paraId="03B9F79C" w14:textId="77777777" w:rsidR="00EE6A02" w:rsidRPr="008934C7" w:rsidRDefault="00EE6A02" w:rsidP="00EE6A02">
      <w:pPr>
        <w:contextualSpacing/>
        <w:rPr>
          <w:rFonts w:ascii="Arial" w:hAnsi="Arial" w:cs="Arial"/>
          <w:szCs w:val="24"/>
        </w:rPr>
      </w:pPr>
    </w:p>
    <w:p w14:paraId="105CD179" w14:textId="77777777" w:rsidR="00EE6A02" w:rsidRPr="008934C7" w:rsidRDefault="00EE6A02" w:rsidP="00EE6A02">
      <w:pPr>
        <w:ind w:left="0"/>
        <w:rPr>
          <w:rFonts w:ascii="Arial" w:hAnsi="Arial" w:cs="Arial"/>
          <w:szCs w:val="24"/>
        </w:rPr>
      </w:pPr>
      <w:r w:rsidRPr="008934C7">
        <w:rPr>
          <w:rFonts w:ascii="Arial" w:hAnsi="Arial" w:cs="Arial"/>
          <w:szCs w:val="24"/>
        </w:rPr>
        <w:t>Dado que el avalúo del predio realizado por el IGAC en marzo de 2023 venció el 21 de marzo de 2024, la GIP y el MVCT gestionaron un nuevo avalúo mediante el Contrato GIP-23-2024, el cual inició en abril de 2024 y terminaba inicialmente en mayo de 2024, sin embargo, una vez el IGAC inició el trabajo de campo, recibió información de unos de los propietarios, en el sentido de que ellos estaban tramitando con CORPOAMAZONÍA la revisión del uso del suelo y confirmación de cuáles eran las restricciones ambientales del mismo. Ante esta situación, se acordó suspender el Contrato GIP-23-2024 mientras que la administración municipal decidía si cambiaba el uso de suelo del predio en el PBOT, basado en el Concepto Técnico CT-DTP-181-2024 emitido por CORPOAMAZONÍA el 24 de abril de 2024, que indicó que uno de los predios no está en zona de protección absoluta. Sin embargo, trascurridos casi 2 meses, el Alcalde Municipal, en reunión realizada el 12 de junio de 2024 manifestó que no era posible modificar el PBOT en el corto plazo y que el predio tenía una declaratoria de utilidad pública, y por ello se comprometió a remitir de nuevo los Certificados de uso del suelo ajustados, para poder reiniciar el contrato con el IGAC (Contrato GIP-23-2024).</w:t>
      </w:r>
    </w:p>
    <w:p w14:paraId="53DCD277" w14:textId="77777777" w:rsidR="00EE6A02" w:rsidRPr="008934C7" w:rsidRDefault="00EE6A02" w:rsidP="00EE6A02">
      <w:pPr>
        <w:rPr>
          <w:rFonts w:ascii="Arial" w:hAnsi="Arial" w:cs="Arial"/>
          <w:szCs w:val="24"/>
        </w:rPr>
      </w:pPr>
    </w:p>
    <w:p w14:paraId="59831252" w14:textId="77777777" w:rsidR="00EE6A02" w:rsidRPr="008934C7" w:rsidRDefault="00EE6A02" w:rsidP="00EE6A02">
      <w:pPr>
        <w:ind w:left="0"/>
        <w:rPr>
          <w:rFonts w:ascii="Arial" w:hAnsi="Arial" w:cs="Arial"/>
          <w:szCs w:val="24"/>
        </w:rPr>
      </w:pPr>
      <w:r w:rsidRPr="008934C7">
        <w:rPr>
          <w:rFonts w:ascii="Arial" w:hAnsi="Arial" w:cs="Arial"/>
          <w:szCs w:val="24"/>
        </w:rPr>
        <w:lastRenderedPageBreak/>
        <w:t>Finalmente, el Alcalde a través del Secretario de Planeación Municipal, Ingeniero Guillermo González Gudiño, remitió al MVCT, el 3 de julio del 2024, las nuevas certificaciones de uso de suelo, de acuerdo con el Plan de Ordenamiento Territorial vigente y adicionando algunas observaciones relacionadas con el POMCA del Río Mocoa y el concepto de la vistita realizada a uno de los predios por parte la Corporación Ambiental. La GIP, una vez recibió esos certificados, los remitió para estudio y concepto del IGAC el 4 de julio de 2024. El IGAC revisó las nuevas certificaciones de uso de suelo y reinició el contrato el 16 de julio de 2024 y remitió los avalúos definitivos el 5 de agosto de 2024, los mismos que fueron remitidos al Municipio el 6 de agosto de 2024.</w:t>
      </w:r>
    </w:p>
    <w:p w14:paraId="1462ADA2" w14:textId="77777777" w:rsidR="00EE6A02" w:rsidRPr="008934C7" w:rsidRDefault="00EE6A02" w:rsidP="00EE6A02">
      <w:pPr>
        <w:rPr>
          <w:rFonts w:ascii="Arial" w:hAnsi="Arial" w:cs="Arial"/>
          <w:szCs w:val="24"/>
        </w:rPr>
      </w:pPr>
    </w:p>
    <w:p w14:paraId="28ABCB29" w14:textId="3E178CCD" w:rsidR="00EE6A02" w:rsidRPr="008934C7" w:rsidRDefault="00EE6A02" w:rsidP="00EE6A02">
      <w:pPr>
        <w:ind w:left="0"/>
        <w:rPr>
          <w:rFonts w:ascii="Arial" w:hAnsi="Arial" w:cs="Arial"/>
          <w:szCs w:val="24"/>
        </w:rPr>
      </w:pPr>
      <w:r w:rsidRPr="008934C7">
        <w:rPr>
          <w:rFonts w:ascii="Arial" w:hAnsi="Arial" w:cs="Arial"/>
          <w:szCs w:val="24"/>
        </w:rPr>
        <w:t>Una vez obtenidos estos nuevos avalúos, el MVCT y la GIP prestaron todo el apoyo técnico y jurídico para que le Municipio realizara la oferta de compra del predio en concordancia con lo establecido en el Acuerdo 002 de 2024 y bajo el procedimiento de adquisición voluntaria del terreno, oferta que el Municipio realizó el 26 de agosto de 2024.</w:t>
      </w:r>
      <w:r w:rsidR="008641A3" w:rsidRPr="008934C7">
        <w:rPr>
          <w:rFonts w:ascii="Arial" w:hAnsi="Arial" w:cs="Arial"/>
          <w:szCs w:val="24"/>
        </w:rPr>
        <w:t xml:space="preserve"> </w:t>
      </w:r>
    </w:p>
    <w:p w14:paraId="619DBD48" w14:textId="77777777" w:rsidR="00EE6A02" w:rsidRPr="008934C7" w:rsidRDefault="00EE6A02" w:rsidP="00EE6A02">
      <w:pPr>
        <w:shd w:val="clear" w:color="auto" w:fill="FFFFFF"/>
        <w:contextualSpacing/>
        <w:rPr>
          <w:rFonts w:ascii="Arial" w:hAnsi="Arial" w:cs="Arial"/>
          <w:szCs w:val="24"/>
        </w:rPr>
      </w:pPr>
    </w:p>
    <w:p w14:paraId="7B7367BE" w14:textId="77777777" w:rsidR="00EE6A02" w:rsidRPr="008934C7" w:rsidRDefault="00EE6A02" w:rsidP="00EE6A02">
      <w:pPr>
        <w:shd w:val="clear" w:color="auto" w:fill="FFFFFF" w:themeFill="background1"/>
        <w:ind w:left="0"/>
        <w:contextualSpacing/>
        <w:rPr>
          <w:rFonts w:ascii="Arial" w:hAnsi="Arial" w:cs="Arial"/>
          <w:szCs w:val="24"/>
        </w:rPr>
      </w:pPr>
      <w:r w:rsidRPr="008934C7">
        <w:rPr>
          <w:rFonts w:ascii="Arial" w:hAnsi="Arial" w:cs="Arial"/>
          <w:szCs w:val="24"/>
        </w:rPr>
        <w:t xml:space="preserve">El 16 de octubre de 2024, el señor Mesías Eduardo Mora López, propietario del predio destinado para la construcción de la PTAR, envió una comunicación rechazando la oferta propuesta por el Municipio y presentando una contraoferta que incluía un valor total de $1.500 millones por el predio, $5.000 millones por lucro cesante y $2.300 millones por daño emergente. La comunicación del propietario incluyó observaciones sobre los avalúos realizados por el IGAC. En consecuencia, el 22 de octubre de 2024, dichos documentos fueron remitidos a esa entidad para que se pronunciara respecto a las reclamaciones planteadas por el solicitante, sin embargo, el 12 de noviembre de 2025, el IGAC ratificó los avalúos realizados. </w:t>
      </w:r>
    </w:p>
    <w:p w14:paraId="155FD624" w14:textId="77777777" w:rsidR="00EE6A02" w:rsidRPr="008934C7" w:rsidRDefault="00EE6A02" w:rsidP="00EE6A02">
      <w:pPr>
        <w:shd w:val="clear" w:color="auto" w:fill="FFFFFF"/>
        <w:contextualSpacing/>
        <w:rPr>
          <w:rFonts w:ascii="Arial" w:hAnsi="Arial" w:cs="Arial"/>
          <w:szCs w:val="24"/>
        </w:rPr>
      </w:pPr>
    </w:p>
    <w:p w14:paraId="18A6EF22" w14:textId="77777777" w:rsidR="00EE6A02" w:rsidRPr="008934C7" w:rsidRDefault="00EE6A02" w:rsidP="00EE6A02">
      <w:pPr>
        <w:ind w:left="0"/>
        <w:rPr>
          <w:rFonts w:ascii="Arial" w:hAnsi="Arial" w:cs="Arial"/>
          <w:szCs w:val="24"/>
        </w:rPr>
      </w:pPr>
      <w:r w:rsidRPr="008934C7">
        <w:rPr>
          <w:rFonts w:ascii="Arial" w:hAnsi="Arial" w:cs="Arial"/>
          <w:szCs w:val="24"/>
        </w:rPr>
        <w:t>Una vez ratificados los avalúos del IGAC, la GIP y el MVCT prestaron apoyo jurídico al municipio para que iniciara el proceso de expropiación, esperando que para enero de 2025 el predio estuviera ya a nombre del municipio. Sin embargo, surgió un nuevo contratiempo ya que primero fue necesario corregir la Declaratoria de Utilidad Pública, ya que fue rechazada en la Oficina de Registro Público debido a inconsistencias en la información de los predios, ya que las cédulas catastrales se encontraban cruzadas.</w:t>
      </w:r>
    </w:p>
    <w:p w14:paraId="5730ACD6" w14:textId="77777777" w:rsidR="00EE6A02" w:rsidRPr="008934C7" w:rsidRDefault="00EE6A02" w:rsidP="00EE6A02">
      <w:pPr>
        <w:rPr>
          <w:rFonts w:ascii="Arial" w:hAnsi="Arial" w:cs="Arial"/>
          <w:szCs w:val="24"/>
        </w:rPr>
      </w:pPr>
    </w:p>
    <w:p w14:paraId="01638482" w14:textId="082FA7B6" w:rsidR="00EE6A02" w:rsidRPr="008934C7" w:rsidRDefault="00EE6A02" w:rsidP="00EE6A02">
      <w:pPr>
        <w:ind w:left="0"/>
        <w:rPr>
          <w:rFonts w:ascii="Arial" w:hAnsi="Arial" w:cs="Arial"/>
          <w:szCs w:val="24"/>
        </w:rPr>
      </w:pPr>
      <w:r w:rsidRPr="008934C7">
        <w:rPr>
          <w:rFonts w:ascii="Arial" w:hAnsi="Arial" w:cs="Arial"/>
          <w:szCs w:val="24"/>
        </w:rPr>
        <w:t>El 24 de diciembre de 2024, la UCP convocó a una reunión con el abogado asesor de la Dirección de Infraestructura. Durante la sesión, el abogado advirtió que la declaratoria de condiciones de urgencia y la expropiación, realizadas simultáneamente podrían representar un riesgo por afectación del debido proceso. Según su criterio, dicha declaratoria debía haberse efectuado antes de presentar las ofertas de compra.</w:t>
      </w:r>
      <w:r w:rsidR="008641A3" w:rsidRPr="008934C7">
        <w:rPr>
          <w:rFonts w:ascii="Arial" w:hAnsi="Arial" w:cs="Arial"/>
          <w:szCs w:val="24"/>
        </w:rPr>
        <w:t xml:space="preserve"> </w:t>
      </w:r>
      <w:r w:rsidRPr="008934C7">
        <w:rPr>
          <w:rFonts w:ascii="Arial" w:hAnsi="Arial" w:cs="Arial"/>
          <w:szCs w:val="24"/>
        </w:rPr>
        <w:t>Esta condición de riego nunca fue detectada previamente por la GIP.</w:t>
      </w:r>
    </w:p>
    <w:p w14:paraId="61DF1EE1" w14:textId="77777777" w:rsidR="00EE6A02" w:rsidRPr="008934C7" w:rsidRDefault="00EE6A02" w:rsidP="00EE6A02">
      <w:pPr>
        <w:rPr>
          <w:rFonts w:ascii="Arial" w:hAnsi="Arial" w:cs="Arial"/>
          <w:szCs w:val="24"/>
        </w:rPr>
      </w:pPr>
    </w:p>
    <w:p w14:paraId="47B08BA9" w14:textId="77777777" w:rsidR="00EE6A02" w:rsidRPr="008934C7" w:rsidRDefault="00EE6A02" w:rsidP="00EE6A02">
      <w:pPr>
        <w:ind w:left="0"/>
        <w:rPr>
          <w:rFonts w:ascii="Arial" w:hAnsi="Arial" w:cs="Arial"/>
          <w:szCs w:val="24"/>
          <w:lang w:eastAsia="es-CO"/>
        </w:rPr>
      </w:pPr>
      <w:r w:rsidRPr="008934C7">
        <w:rPr>
          <w:rFonts w:ascii="Arial" w:hAnsi="Arial" w:cs="Arial"/>
          <w:szCs w:val="24"/>
          <w:lang w:eastAsia="es-CO"/>
        </w:rPr>
        <w:lastRenderedPageBreak/>
        <w:t>Dado el riesgo que se podría correr, la GIP estimó necesario la contratación de profesionales expertos en materia de expropiación a fin de producir un concepto jurídico en dicho sentido, para lo cual contrató en enero de 2025 a la firma Allpa Legal SAS. El 27 de enero de 2025 la GIP presentó al MVCT el concepto jurídico en el cual se aclaró que el inicio del proceso de expropiación administrativa sin la previa declaratoria de condiciones de urgencia podría generar un vicio de legalidad, ya que dicho acto debió ser autorizado por la autoridad competente según el artículo 64 de la Ley 388. Dado el carácter excepcional de la expropiación, es fundamental cumplir estrictamente con el procedimiento para garantizar el debido proceso y los derechos de los afectados.</w:t>
      </w:r>
    </w:p>
    <w:p w14:paraId="5AEAA33E" w14:textId="77777777" w:rsidR="00EE6A02" w:rsidRPr="008934C7" w:rsidRDefault="00EE6A02" w:rsidP="00EE6A02">
      <w:pPr>
        <w:rPr>
          <w:rFonts w:ascii="Arial" w:hAnsi="Arial" w:cs="Arial"/>
          <w:szCs w:val="24"/>
          <w:lang w:eastAsia="es-CO"/>
        </w:rPr>
      </w:pPr>
    </w:p>
    <w:p w14:paraId="76855AFC" w14:textId="77777777" w:rsidR="00EE6A02" w:rsidRPr="008934C7" w:rsidRDefault="00EE6A02" w:rsidP="00EE6A02">
      <w:pPr>
        <w:ind w:left="0"/>
        <w:rPr>
          <w:rFonts w:ascii="Arial" w:hAnsi="Arial" w:cs="Arial"/>
          <w:szCs w:val="24"/>
          <w:lang w:eastAsia="es-CO"/>
        </w:rPr>
      </w:pPr>
      <w:r w:rsidRPr="008934C7">
        <w:rPr>
          <w:rFonts w:ascii="Arial" w:hAnsi="Arial" w:cs="Arial"/>
          <w:szCs w:val="24"/>
          <w:lang w:eastAsia="es-CO"/>
        </w:rPr>
        <w:t xml:space="preserve">Frente a esta situación, se acordó con el municipio adelantar el trámite respetando plenamente el debido proceso. Como resultado, el 7 de febrero de 2025 se expidió el Decreto 018 de 2025, mediante el cual se declararon las condiciones de urgencia para la adquisición del predio. Posteriormente, el 14 de febrero de 2025 se emitieron las Resoluciones 047 y 048, a través de las cuales se formularon las ofertas correspondientes para la adquisición de los predios. Se adelantó el proceso de notificación por aviso, y dichas resoluciones quedaron inscritas en el certificado de tradición y libertad el 25 de abril de 2025. </w:t>
      </w:r>
    </w:p>
    <w:p w14:paraId="7500711A" w14:textId="77777777" w:rsidR="00EE6A02" w:rsidRPr="008934C7" w:rsidRDefault="00EE6A02" w:rsidP="00EE6A02">
      <w:pPr>
        <w:rPr>
          <w:rFonts w:ascii="Arial" w:hAnsi="Arial" w:cs="Arial"/>
          <w:szCs w:val="24"/>
          <w:lang w:eastAsia="es-CO"/>
        </w:rPr>
      </w:pPr>
    </w:p>
    <w:p w14:paraId="2CFFE084" w14:textId="77777777" w:rsidR="00EE6A02" w:rsidRPr="008934C7" w:rsidRDefault="00EE6A02" w:rsidP="00EE6A02">
      <w:pPr>
        <w:ind w:left="0"/>
        <w:rPr>
          <w:rFonts w:ascii="Arial" w:hAnsi="Arial" w:cs="Arial"/>
          <w:szCs w:val="24"/>
          <w:lang w:eastAsia="es-CO"/>
        </w:rPr>
      </w:pPr>
      <w:r w:rsidRPr="008934C7">
        <w:rPr>
          <w:rFonts w:ascii="Arial" w:hAnsi="Arial" w:cs="Arial"/>
          <w:szCs w:val="24"/>
          <w:lang w:eastAsia="es-CO"/>
        </w:rPr>
        <w:t>El 2 de mayo de 2025, el propietario presentó una contraoferta (concordante con la presentada en octubre de 2024), la cual fue rechazada por el municipio. En consecuencia, el 16 de mayo de 2025 se expidieron las Resoluciones 0173 y 0174, mediante las cuales se ordenó la expropiación administrativa de los predios. La notificación por aviso se realizó el 29 de mayo de 2025. El 17 de junio de 2025, el propietario interpuso recurso de reposición, el cual fue resuelto por el municipio el 26 de junio mediante las Resoluciones 0235 y 0236. El 27 de junio de 2025, el propietario se notificó personalmente de la decisión, fecha en la cual quedaron en firme las Resoluciones 0173 y 0174.</w:t>
      </w:r>
    </w:p>
    <w:p w14:paraId="6F54FB59" w14:textId="77777777" w:rsidR="00EE6A02" w:rsidRPr="008934C7" w:rsidRDefault="00EE6A02" w:rsidP="00EE6A02">
      <w:pPr>
        <w:rPr>
          <w:rFonts w:ascii="Arial" w:hAnsi="Arial" w:cs="Arial"/>
          <w:szCs w:val="24"/>
          <w:lang w:eastAsia="es-CO"/>
        </w:rPr>
      </w:pPr>
    </w:p>
    <w:p w14:paraId="5D0EB59E" w14:textId="20F2F926" w:rsidR="00EE6A02" w:rsidRDefault="00EE6A02" w:rsidP="5B105145">
      <w:pPr>
        <w:ind w:left="0"/>
      </w:pPr>
      <w:r w:rsidRPr="5B105145">
        <w:rPr>
          <w:rFonts w:ascii="Arial" w:hAnsi="Arial" w:cs="Arial"/>
          <w:lang w:eastAsia="es-CO"/>
        </w:rPr>
        <w:t>Mediante certificación emitida el 14 de julio de 2025, Alianza Fiduciaria S.A. confirmó que, conforme a lo aprobado en el Comité Fiduciario No. 42 (realizado el 3 de julio de 2025)</w:t>
      </w:r>
      <w:r w:rsidR="008641A3" w:rsidRPr="5B105145">
        <w:rPr>
          <w:rFonts w:ascii="Arial" w:hAnsi="Arial" w:cs="Arial"/>
          <w:lang w:eastAsia="es-CO"/>
        </w:rPr>
        <w:t xml:space="preserve"> </w:t>
      </w:r>
      <w:r w:rsidRPr="5B105145">
        <w:rPr>
          <w:rFonts w:ascii="Arial" w:hAnsi="Arial" w:cs="Arial"/>
          <w:lang w:eastAsia="es-CO"/>
        </w:rPr>
        <w:t xml:space="preserve">y a las Órdenes de Giro MVCT 138 y 139, se realizaron las consignaciones en la Cuenta Corriente No. 453-586016-85 de Bancolombia por los valores de $229.581.594 (el 8 de julio de 2025) y $15.401.331 (el 10 de julio de 2025), correspondientes a la adquisición de los dos predios objeto de las Resoluciones de Expropiación 0173 y 0174 de 2025, emitidas por el Municipio de Mocoa. El 22 de julio de 2025 el municipio radicó la solicitud de inscripción de la expropiación a la Oficina de Registros Públicos, quien solicitó ajustes a la documentación y al procedimiento y finalmente el 4 de septiembre de 2025 se concluyó el trámite y los predios expropiados se encuentran a nombre del municipio de Mocoa. El acta de toma de posesión del predio por parte del municipio se firmó el 15 de septiembre de 2025 y el 24 de octubre de 2025 se suscribió el acta de entrega del predio por parte del municipio y la Gerencia integral al Contratista – </w:t>
      </w:r>
      <w:r w:rsidRPr="5B105145">
        <w:rPr>
          <w:rFonts w:ascii="Arial" w:hAnsi="Arial" w:cs="Arial"/>
          <w:lang w:eastAsia="es-CO"/>
        </w:rPr>
        <w:lastRenderedPageBreak/>
        <w:t>Consorcio PTAR EC, lo que permitió dar inicio a la Fase 2 del Contrato GIP-30 de 2025 cuyo objeto es “CONSTRUCCIÓN, SUMINISTRO E INSTALACIÓN DE EQUIPOS, ARRANQUE Y PUESTA EN MARCHA DE LA PLANTA DE TRATAMIENTO DE AGUAS RESIDUALES PTAR Y OBRAS ANEXAS EN EL MUNICIPIO DE MOCOA, PUTUMAYO- COLOMBIA, CONTEMPLADAS DENTRO DEL PROGRAMA DE IMPLEMENTACIÓN DEL PLAN MAESTRO DE ALCANTARILLADO DE MOCOA (ETAPA I). CO-L1232</w:t>
      </w:r>
      <w:r w:rsidR="00EE4DEF" w:rsidRPr="5B105145">
        <w:rPr>
          <w:rFonts w:ascii="Arial" w:hAnsi="Arial" w:cs="Arial"/>
          <w:lang w:eastAsia="es-CO"/>
        </w:rPr>
        <w:t>”,</w:t>
      </w:r>
      <w:r w:rsidRPr="5B105145">
        <w:rPr>
          <w:rFonts w:ascii="Arial" w:hAnsi="Arial" w:cs="Arial"/>
          <w:lang w:eastAsia="es-CO"/>
        </w:rPr>
        <w:t xml:space="preserve"> la cual termino a finales de 2025, para dar paso al Fase 3 del contrato, que corresponde al inicio de las obras</w:t>
      </w:r>
      <w:r w:rsidR="00721F8B" w:rsidRPr="5B105145">
        <w:rPr>
          <w:rFonts w:ascii="Arial" w:hAnsi="Arial" w:cs="Arial"/>
          <w:lang w:eastAsia="es-CO"/>
        </w:rPr>
        <w:t xml:space="preserve">, la cual se encuentra en </w:t>
      </w:r>
      <w:r w:rsidR="009E3A23" w:rsidRPr="5B105145">
        <w:rPr>
          <w:rFonts w:ascii="Arial" w:hAnsi="Arial" w:cs="Arial"/>
          <w:lang w:eastAsia="es-CO"/>
        </w:rPr>
        <w:t>ejecución</w:t>
      </w:r>
      <w:r w:rsidRPr="5B105145">
        <w:rPr>
          <w:rFonts w:ascii="Arial" w:hAnsi="Arial" w:cs="Arial"/>
          <w:lang w:eastAsia="es-CO"/>
        </w:rPr>
        <w:t xml:space="preserve">. </w:t>
      </w:r>
    </w:p>
    <w:p w14:paraId="12497457" w14:textId="51B463EE" w:rsidR="5B105145" w:rsidRDefault="5B105145" w:rsidP="5B105145">
      <w:pPr>
        <w:ind w:left="0"/>
        <w:rPr>
          <w:rFonts w:ascii="Verdana" w:eastAsia="Verdana" w:hAnsi="Verdana" w:cs="Verdana"/>
          <w:sz w:val="22"/>
          <w:szCs w:val="22"/>
        </w:rPr>
      </w:pPr>
    </w:p>
    <w:p w14:paraId="30CD2DF3" w14:textId="39B83D39" w:rsidR="35D31C33" w:rsidRDefault="35D31C33" w:rsidP="5B105145">
      <w:pPr>
        <w:ind w:left="0"/>
        <w:rPr>
          <w:rFonts w:ascii="Arial" w:hAnsi="Arial" w:cs="Arial"/>
          <w:lang w:eastAsia="es-CO"/>
        </w:rPr>
      </w:pPr>
      <w:r w:rsidRPr="5B105145">
        <w:rPr>
          <w:rFonts w:asciiTheme="minorHAnsi" w:eastAsiaTheme="minorEastAsia" w:hAnsiTheme="minorHAnsi" w:cstheme="minorBidi"/>
          <w:szCs w:val="24"/>
          <w:lang w:eastAsia="es-CO"/>
        </w:rPr>
        <w:t xml:space="preserve">No obstante, la vía de acceso al terreno se encuentra dentro de una propiedad que pertenece al mismo titular a quien se le expropió el predio requerido para la construcción de la PTAR. Si bien este propietario había suscrito en noviembre de 2025 un contrato de uso de vía con el contratista de la PTAR para autorizar el ingreso al área, dicho acuerdo tuvo una vigencia de seis meses y, en mayo de 2026, manifestó su decisión de no otorgar una nueva autorización ni suscribir prórrogas. Ante esta situación, se coordinó con la GIP la búsqueda de un acceso alterno desde la vía concesionada por Ruta del Sur; por tal motivo, la GIP solicitó al Contratista (Consorcio PTAR EC) construir una vía industrial de acceso. </w:t>
      </w:r>
    </w:p>
    <w:p w14:paraId="2FB91B89" w14:textId="751A0C31" w:rsidR="5B105145" w:rsidRDefault="5B105145" w:rsidP="5B105145">
      <w:pPr>
        <w:ind w:left="0"/>
        <w:rPr>
          <w:rFonts w:ascii="Arial" w:hAnsi="Arial" w:cs="Arial"/>
          <w:lang w:eastAsia="es-CO"/>
        </w:rPr>
      </w:pPr>
    </w:p>
    <w:p w14:paraId="7763A184" w14:textId="402C273C" w:rsidR="35D31C33" w:rsidRDefault="35D31C33" w:rsidP="5B105145">
      <w:pPr>
        <w:ind w:left="0"/>
        <w:rPr>
          <w:rFonts w:ascii="Arial" w:hAnsi="Arial" w:cs="Arial"/>
          <w:lang w:eastAsia="es-CO"/>
        </w:rPr>
      </w:pPr>
      <w:r w:rsidRPr="5B105145">
        <w:rPr>
          <w:rFonts w:asciiTheme="minorHAnsi" w:eastAsiaTheme="minorEastAsia" w:hAnsiTheme="minorHAnsi" w:cstheme="minorBidi"/>
          <w:szCs w:val="24"/>
          <w:lang w:eastAsia="es-CO"/>
        </w:rPr>
        <w:t>Paralelamente, se está adelantando la adecuación de un acceso para maquinaria amarilla, el cual se proyecta esté construido para la segunda semana de agosto de 2026. En esa misma fecha, se tiene previsto iniciar las actividades de excavación y conformación del terreno necesarias para la construcción de la PTAR.</w:t>
      </w:r>
    </w:p>
    <w:p w14:paraId="3623F46D" w14:textId="75C9B78D" w:rsidR="5B105145" w:rsidRDefault="5B105145" w:rsidP="5B105145">
      <w:pPr>
        <w:ind w:left="0"/>
        <w:rPr>
          <w:rFonts w:ascii="Arial" w:hAnsi="Arial" w:cs="Arial"/>
          <w:lang w:eastAsia="es-CO"/>
        </w:rPr>
      </w:pPr>
    </w:p>
    <w:p w14:paraId="37A7005D" w14:textId="32145911" w:rsidR="35D31C33" w:rsidRDefault="35D31C33" w:rsidP="5B105145">
      <w:pPr>
        <w:ind w:left="0"/>
        <w:rPr>
          <w:rFonts w:ascii="Arial" w:hAnsi="Arial" w:cs="Arial"/>
          <w:lang w:eastAsia="es-CO"/>
        </w:rPr>
      </w:pPr>
      <w:r w:rsidRPr="5B105145">
        <w:rPr>
          <w:rFonts w:asciiTheme="minorHAnsi" w:eastAsiaTheme="minorEastAsia" w:hAnsiTheme="minorHAnsi" w:cstheme="minorBidi"/>
          <w:szCs w:val="24"/>
          <w:lang w:eastAsia="es-CO"/>
        </w:rPr>
        <w:t>Importante indicar que la Gerencia suscribió en enero de 2026 el contrato GIP-35-2026 con el IGAC, para avaluar servidumbres de paso y franjas viales necesarias para los emisarios de entrada y salida de la PTAR la cuales son del mismo propietario a quien se le expropia el predio para la PTAR, dada esa situación y por los antecedentes que se han tenido, se prevé el riesgo de que el propietario rechace las ofertas iniciales de servidumbre. Ante este escenario, la GIP y el MVCT tienen estructurada la ruta legal para la imposición de servidumbres de ser necesario, proyectando mitigar cualquier impacto en el cronograma y asegurar la disponibilidad jurídica total a más tardar la primera semana de octubre de 2026.</w:t>
      </w:r>
    </w:p>
    <w:p w14:paraId="43B341AA" w14:textId="77777777" w:rsidR="00EE6A02" w:rsidRPr="008934C7" w:rsidRDefault="00EE6A02" w:rsidP="00EE6A02">
      <w:pPr>
        <w:ind w:left="0"/>
        <w:rPr>
          <w:rFonts w:ascii="Arial" w:hAnsi="Arial" w:cs="Arial"/>
          <w:szCs w:val="24"/>
          <w:lang w:eastAsia="es-CO"/>
        </w:rPr>
      </w:pPr>
    </w:p>
    <w:p w14:paraId="4EEAEB20" w14:textId="77777777" w:rsidR="00EE6A02" w:rsidRPr="008934C7" w:rsidRDefault="00EE6A02" w:rsidP="00EE6A02">
      <w:pPr>
        <w:ind w:left="0"/>
        <w:rPr>
          <w:rFonts w:ascii="Arial" w:hAnsi="Arial" w:cs="Arial"/>
          <w:b/>
          <w:bCs/>
          <w:szCs w:val="24"/>
          <w:u w:val="single"/>
          <w:lang w:eastAsia="es-CO"/>
        </w:rPr>
      </w:pPr>
      <w:r w:rsidRPr="008934C7">
        <w:rPr>
          <w:rFonts w:ascii="Arial" w:hAnsi="Arial" w:cs="Arial"/>
          <w:b/>
          <w:bCs/>
          <w:szCs w:val="24"/>
          <w:u w:val="single"/>
          <w:lang w:eastAsia="es-CO"/>
        </w:rPr>
        <w:t>Sobre el proceso de contratación:</w:t>
      </w:r>
    </w:p>
    <w:p w14:paraId="254B18B2" w14:textId="77777777" w:rsidR="00EE6A02" w:rsidRPr="008934C7" w:rsidRDefault="00EE6A02" w:rsidP="00EE6A02">
      <w:pPr>
        <w:ind w:left="0"/>
        <w:rPr>
          <w:rFonts w:ascii="Arial" w:hAnsi="Arial" w:cs="Arial"/>
          <w:szCs w:val="24"/>
        </w:rPr>
      </w:pPr>
    </w:p>
    <w:p w14:paraId="4CFF37FC" w14:textId="77777777" w:rsidR="00EE6A02" w:rsidRPr="008934C7" w:rsidRDefault="00EE6A02" w:rsidP="00EE6A02">
      <w:pPr>
        <w:ind w:left="0"/>
        <w:contextualSpacing/>
        <w:rPr>
          <w:rFonts w:ascii="Arial" w:hAnsi="Arial" w:cs="Arial"/>
          <w:szCs w:val="24"/>
        </w:rPr>
      </w:pPr>
      <w:r w:rsidRPr="008934C7">
        <w:rPr>
          <w:rFonts w:ascii="Arial" w:hAnsi="Arial" w:cs="Arial"/>
          <w:szCs w:val="24"/>
        </w:rPr>
        <w:t xml:space="preserve">Para la contratación de las obras de la PTAR, en agosto de 2022 se abrió un primer proceso licitatorio LPN- GIP-07 – 2022, el cual se cerró el 30 de noviembre de 2022, y al cual solo se presentó una oferta por valor de $57.739.302.817, cerca de un 35% superior al valor de referencia. </w:t>
      </w:r>
    </w:p>
    <w:p w14:paraId="761397C9" w14:textId="77777777" w:rsidR="00EE6A02" w:rsidRPr="008934C7" w:rsidRDefault="00EE6A02" w:rsidP="00EE6A02">
      <w:pPr>
        <w:contextualSpacing/>
        <w:rPr>
          <w:rFonts w:ascii="Arial" w:hAnsi="Arial" w:cs="Arial"/>
          <w:szCs w:val="24"/>
        </w:rPr>
      </w:pPr>
    </w:p>
    <w:p w14:paraId="68B2E0AB" w14:textId="77777777" w:rsidR="00EE6A02" w:rsidRPr="008934C7" w:rsidRDefault="00EE6A02" w:rsidP="00EE6A02">
      <w:pPr>
        <w:ind w:left="0"/>
        <w:contextualSpacing/>
        <w:rPr>
          <w:rFonts w:ascii="Arial" w:hAnsi="Arial" w:cs="Arial"/>
          <w:szCs w:val="24"/>
        </w:rPr>
      </w:pPr>
      <w:r w:rsidRPr="008934C7">
        <w:rPr>
          <w:rFonts w:ascii="Arial" w:hAnsi="Arial" w:cs="Arial"/>
          <w:szCs w:val="24"/>
        </w:rPr>
        <w:t xml:space="preserve">Una vez realizado el informe de evaluación por parte del GIP, este fue entregado al MVCT en enero de 2023 para que se definiera en conjunto con el BID si era posible </w:t>
      </w:r>
      <w:r w:rsidRPr="008934C7">
        <w:rPr>
          <w:rFonts w:ascii="Arial" w:hAnsi="Arial" w:cs="Arial"/>
          <w:szCs w:val="24"/>
        </w:rPr>
        <w:lastRenderedPageBreak/>
        <w:t>adelantar un proceso de negociación con dicho oferente para acordar los siguientes aspectos:</w:t>
      </w:r>
    </w:p>
    <w:p w14:paraId="3161FAA1" w14:textId="77777777" w:rsidR="00EE6A02" w:rsidRPr="008934C7" w:rsidRDefault="00EE6A02" w:rsidP="00EE6A02">
      <w:pPr>
        <w:contextualSpacing/>
        <w:rPr>
          <w:rFonts w:ascii="Arial" w:hAnsi="Arial" w:cs="Arial"/>
          <w:szCs w:val="24"/>
        </w:rPr>
      </w:pPr>
    </w:p>
    <w:p w14:paraId="16D8CBA8" w14:textId="77777777" w:rsidR="00EE6A02" w:rsidRPr="008934C7" w:rsidRDefault="00EE6A02" w:rsidP="00EE6A02">
      <w:pPr>
        <w:numPr>
          <w:ilvl w:val="2"/>
          <w:numId w:val="9"/>
        </w:numPr>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Que se obtuviese el acuerdo previo del BID de que trata el párrafo 2.75 del documento de política de adquisición de bienes y obras GN 2349-15, y del organismo ejecutor para llamar al proponente a un escenario de negociación en los términos del presente informe.</w:t>
      </w:r>
    </w:p>
    <w:p w14:paraId="1609A55B" w14:textId="77777777" w:rsidR="00EE6A02" w:rsidRPr="008934C7" w:rsidRDefault="00EE6A02" w:rsidP="00EE6A02">
      <w:pPr>
        <w:numPr>
          <w:ilvl w:val="2"/>
          <w:numId w:val="9"/>
        </w:numPr>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Que se lograse con el proponente una negociación que permita obtener un contrato satisfactorio que se tradujera en una reducción del precio del contrato a celebrar, a partir de la reducción de cantidades ofrecidas para el ítem MSM-PT2.007.</w:t>
      </w:r>
    </w:p>
    <w:p w14:paraId="0B1945D1" w14:textId="77777777" w:rsidR="00EE6A02" w:rsidRPr="008934C7" w:rsidRDefault="00EE6A02" w:rsidP="00EE6A02">
      <w:pPr>
        <w:numPr>
          <w:ilvl w:val="2"/>
          <w:numId w:val="9"/>
        </w:numPr>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 xml:space="preserve">Que se obtuviese la reformulación del proyecto y se autorizase la adjudicación y la asignación de recursos por el valor negociado que excediere el precio de referencia. </w:t>
      </w:r>
    </w:p>
    <w:p w14:paraId="6398076A" w14:textId="77777777" w:rsidR="00EE6A02" w:rsidRPr="008934C7" w:rsidRDefault="00EE6A02" w:rsidP="00EE6A02">
      <w:pPr>
        <w:numPr>
          <w:ilvl w:val="2"/>
          <w:numId w:val="9"/>
        </w:numPr>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Que se acreditase los requisitos que permitieran dar cuenta de la posesión legal de los predios donde se construirá la PTAR, de acuerdo con lo previsto en el contrato de crédito BID 4446 OC-CO.</w:t>
      </w:r>
    </w:p>
    <w:p w14:paraId="5A6158F4" w14:textId="77777777" w:rsidR="00EE6A02" w:rsidRPr="008934C7" w:rsidRDefault="00EE6A02" w:rsidP="00EE6A02">
      <w:pPr>
        <w:numPr>
          <w:ilvl w:val="2"/>
          <w:numId w:val="9"/>
        </w:numPr>
        <w:contextualSpacing/>
        <w:rPr>
          <w:rFonts w:ascii="Arial" w:eastAsiaTheme="minorHAnsi" w:hAnsi="Arial" w:cs="Arial"/>
          <w:szCs w:val="24"/>
          <w:lang w:val="es-ES" w:eastAsia="en-US"/>
        </w:rPr>
      </w:pPr>
      <w:r w:rsidRPr="008934C7">
        <w:rPr>
          <w:rFonts w:ascii="Arial" w:eastAsiaTheme="minorHAnsi" w:hAnsi="Arial" w:cs="Arial"/>
          <w:szCs w:val="24"/>
          <w:lang w:val="es-ES" w:eastAsia="en-US"/>
        </w:rPr>
        <w:t>Que, en caso de que las condiciones anteriores no se logren obtener antes del 30 de marzo de 2023 (que corresponde a los 120 días de vigencia de la oferta), se ampliara la validez de la oferta por el proponente y se mantuviera el precio.</w:t>
      </w:r>
    </w:p>
    <w:p w14:paraId="639E749C" w14:textId="77777777" w:rsidR="00EE6A02" w:rsidRPr="008934C7" w:rsidRDefault="00EE6A02" w:rsidP="00EE6A02">
      <w:pPr>
        <w:contextualSpacing/>
        <w:rPr>
          <w:rFonts w:ascii="Arial" w:hAnsi="Arial" w:cs="Arial"/>
          <w:szCs w:val="24"/>
        </w:rPr>
      </w:pPr>
    </w:p>
    <w:p w14:paraId="50EC7B0F" w14:textId="77777777" w:rsidR="00EE6A02" w:rsidRPr="008934C7" w:rsidRDefault="00EE6A02" w:rsidP="00EE6A02">
      <w:pPr>
        <w:ind w:left="0"/>
        <w:contextualSpacing/>
        <w:rPr>
          <w:rFonts w:ascii="Arial" w:hAnsi="Arial" w:cs="Arial"/>
          <w:szCs w:val="24"/>
        </w:rPr>
      </w:pPr>
      <w:r w:rsidRPr="008934C7">
        <w:rPr>
          <w:rFonts w:ascii="Arial" w:hAnsi="Arial" w:cs="Arial"/>
          <w:szCs w:val="24"/>
        </w:rPr>
        <w:t>Entre los meses de febrero, marzo y abril de 2023 se realizaron varias reuniones de negociación con el oferente, con el fin de llegar acuerdos y garantizar que el oferente mantuviera la oferta vigente hasta septiembre de 2023, lo cual no se logró y por ese motivo en el mes de mayo se declaró desierto el proceso licitatorio.</w:t>
      </w:r>
    </w:p>
    <w:p w14:paraId="1B39C7FE" w14:textId="77777777" w:rsidR="00EE6A02" w:rsidRPr="008934C7" w:rsidRDefault="00EE6A02" w:rsidP="00EE6A02">
      <w:pPr>
        <w:contextualSpacing/>
        <w:rPr>
          <w:rFonts w:ascii="Arial" w:hAnsi="Arial" w:cs="Arial"/>
          <w:szCs w:val="24"/>
        </w:rPr>
      </w:pPr>
    </w:p>
    <w:p w14:paraId="12BA1113" w14:textId="77777777" w:rsidR="00EE6A02" w:rsidRPr="008934C7" w:rsidRDefault="00EE6A02" w:rsidP="00EE6A02">
      <w:pPr>
        <w:ind w:left="0"/>
        <w:contextualSpacing/>
        <w:rPr>
          <w:rFonts w:ascii="Arial" w:hAnsi="Arial" w:cs="Arial"/>
          <w:szCs w:val="24"/>
        </w:rPr>
      </w:pPr>
      <w:r w:rsidRPr="008934C7">
        <w:rPr>
          <w:rFonts w:ascii="Arial" w:hAnsi="Arial" w:cs="Arial"/>
          <w:szCs w:val="24"/>
        </w:rPr>
        <w:t xml:space="preserve">De esta manera, y efectuándose una revisión al presupuesto y los cambios que se generaron tanto en la fluctuación del dólar (en relación con la cantidad de equipos a suministrar, en su mayoría importados) como en la variación importante de la inflación al interior del país, se hizo necesario solicitar una reformulación financiera del proyecto a fin de ajustar el valor final del mismo. </w:t>
      </w:r>
    </w:p>
    <w:p w14:paraId="072DC96B" w14:textId="77777777" w:rsidR="00EE6A02" w:rsidRPr="008934C7" w:rsidRDefault="00EE6A02" w:rsidP="00EE6A02">
      <w:pPr>
        <w:contextualSpacing/>
        <w:rPr>
          <w:rFonts w:ascii="Arial" w:hAnsi="Arial" w:cs="Arial"/>
          <w:szCs w:val="24"/>
        </w:rPr>
      </w:pPr>
    </w:p>
    <w:p w14:paraId="0294B43D" w14:textId="77777777" w:rsidR="00EE6A02" w:rsidRPr="008934C7" w:rsidRDefault="00EE6A02" w:rsidP="00EE6A02">
      <w:pPr>
        <w:ind w:left="0"/>
        <w:contextualSpacing/>
        <w:rPr>
          <w:rFonts w:ascii="Arial" w:hAnsi="Arial" w:cs="Arial"/>
          <w:szCs w:val="24"/>
        </w:rPr>
      </w:pPr>
      <w:r w:rsidRPr="008934C7">
        <w:rPr>
          <w:rFonts w:ascii="Arial" w:hAnsi="Arial" w:cs="Arial"/>
          <w:szCs w:val="24"/>
        </w:rPr>
        <w:t>El municipio de Mocoa radicó la solicitud de reformulación ante el Ministerio el 2 de junio de 2023. Tras completar los procesos de revisión y ajustes requeridos, conforme a los parámetros del Anexo 1 de la Resolución No. 0661 de 2019 y la Guía de Presentación de Proyectos, el proyecto fue presentado al Comité Técnico de Proyectos del Viceministerio de Agua y Saneamiento Básico. En su sesión No. 38, del 4 de agosto de 2023, dicho comité recomendó la aprobación de la Reformulación No. 1, por un valor de $65.160.503.547, financiado con recursos del Contrato de Préstamo 4446/OC-CO BID.</w:t>
      </w:r>
    </w:p>
    <w:p w14:paraId="1DD33BA3" w14:textId="77777777" w:rsidR="00EE6A02" w:rsidRPr="008934C7" w:rsidRDefault="00EE6A02" w:rsidP="00EE6A02">
      <w:pPr>
        <w:contextualSpacing/>
        <w:rPr>
          <w:rFonts w:ascii="Arial" w:hAnsi="Arial" w:cs="Arial"/>
          <w:szCs w:val="24"/>
        </w:rPr>
      </w:pPr>
    </w:p>
    <w:p w14:paraId="4BA3ADE3" w14:textId="08405412" w:rsidR="00EE6A02" w:rsidRPr="008934C7" w:rsidRDefault="00EE6A02" w:rsidP="00EE6A02">
      <w:pPr>
        <w:ind w:left="0"/>
        <w:contextualSpacing/>
        <w:rPr>
          <w:rFonts w:ascii="Arial" w:hAnsi="Arial" w:cs="Arial"/>
          <w:szCs w:val="24"/>
        </w:rPr>
      </w:pPr>
      <w:r w:rsidRPr="008934C7">
        <w:rPr>
          <w:rFonts w:ascii="Arial" w:hAnsi="Arial" w:cs="Arial"/>
          <w:szCs w:val="24"/>
        </w:rPr>
        <w:t xml:space="preserve">Con los recursos garantizados, el 14 de septiembre de 2023 se abrió un </w:t>
      </w:r>
      <w:r w:rsidR="004D5C26" w:rsidRPr="008934C7">
        <w:rPr>
          <w:rFonts w:ascii="Arial" w:hAnsi="Arial" w:cs="Arial"/>
          <w:szCs w:val="24"/>
        </w:rPr>
        <w:t xml:space="preserve">segundo </w:t>
      </w:r>
      <w:r w:rsidRPr="008934C7">
        <w:rPr>
          <w:rFonts w:ascii="Arial" w:hAnsi="Arial" w:cs="Arial"/>
          <w:szCs w:val="24"/>
        </w:rPr>
        <w:t xml:space="preserve">proceso de licitación para la construcción de la PTAR, ampliando el plazo de presentación de ofertas hasta el 18 de diciembre de 2023. Es importante manifestar </w:t>
      </w:r>
      <w:r w:rsidRPr="008934C7">
        <w:rPr>
          <w:rFonts w:ascii="Arial" w:hAnsi="Arial" w:cs="Arial"/>
          <w:szCs w:val="24"/>
        </w:rPr>
        <w:lastRenderedPageBreak/>
        <w:t>que, los documentos de licitación se estructuraron por fases, permitiendo la celebración del contrato y el inicio de este sin contar aún con la disponibilidad material del predio.</w:t>
      </w:r>
    </w:p>
    <w:p w14:paraId="6152CDDB" w14:textId="77777777" w:rsidR="00EE6A02" w:rsidRPr="008934C7" w:rsidRDefault="00EE6A02" w:rsidP="00EE6A02">
      <w:pPr>
        <w:contextualSpacing/>
        <w:rPr>
          <w:rFonts w:ascii="Arial" w:hAnsi="Arial" w:cs="Arial"/>
          <w:szCs w:val="24"/>
        </w:rPr>
      </w:pPr>
    </w:p>
    <w:p w14:paraId="40B03615" w14:textId="20BE111F" w:rsidR="00EE6A02" w:rsidRPr="008934C7" w:rsidRDefault="00EE6A02" w:rsidP="00EE6A02">
      <w:pPr>
        <w:ind w:left="0"/>
        <w:contextualSpacing/>
        <w:rPr>
          <w:rFonts w:ascii="Arial" w:hAnsi="Arial" w:cs="Arial"/>
          <w:szCs w:val="24"/>
        </w:rPr>
      </w:pPr>
      <w:r w:rsidRPr="008934C7">
        <w:rPr>
          <w:rFonts w:ascii="Arial" w:hAnsi="Arial" w:cs="Arial"/>
          <w:szCs w:val="24"/>
        </w:rPr>
        <w:t xml:space="preserve">Este proceso de licitación se adjudicó el 27 de diciembre de 2024, el contrato GIP-30-2025 se firmó el 21 de enero de 2025, la fecha de inicio fue el 1 de julio de 2025; a </w:t>
      </w:r>
      <w:r w:rsidR="00C93B19" w:rsidRPr="008934C7">
        <w:rPr>
          <w:rFonts w:ascii="Arial" w:hAnsi="Arial" w:cs="Arial"/>
          <w:szCs w:val="24"/>
        </w:rPr>
        <w:t xml:space="preserve">marzo </w:t>
      </w:r>
      <w:r w:rsidRPr="008934C7">
        <w:rPr>
          <w:rFonts w:ascii="Arial" w:hAnsi="Arial" w:cs="Arial"/>
          <w:szCs w:val="24"/>
        </w:rPr>
        <w:t>31 de 202</w:t>
      </w:r>
      <w:r w:rsidR="00C93B19" w:rsidRPr="008934C7">
        <w:rPr>
          <w:rFonts w:ascii="Arial" w:hAnsi="Arial" w:cs="Arial"/>
          <w:szCs w:val="24"/>
        </w:rPr>
        <w:t>6</w:t>
      </w:r>
      <w:r w:rsidRPr="008934C7">
        <w:rPr>
          <w:rFonts w:ascii="Arial" w:hAnsi="Arial" w:cs="Arial"/>
          <w:szCs w:val="24"/>
        </w:rPr>
        <w:t xml:space="preserve"> se adelantaron las actividades establecidas en las Fase I y II y se encuentra en ejecución de la Fase III.</w:t>
      </w:r>
    </w:p>
    <w:p w14:paraId="43179035" w14:textId="77777777" w:rsidR="00EE6A02" w:rsidRPr="008934C7" w:rsidRDefault="00EE6A02" w:rsidP="00EE6A02">
      <w:pPr>
        <w:ind w:left="0"/>
        <w:contextualSpacing/>
        <w:rPr>
          <w:rFonts w:ascii="Arial" w:hAnsi="Arial" w:cs="Arial"/>
          <w:szCs w:val="24"/>
        </w:rPr>
      </w:pPr>
    </w:p>
    <w:p w14:paraId="7A040D27" w14:textId="77777777" w:rsidR="00EE6A02" w:rsidRPr="008934C7" w:rsidRDefault="00EE6A02" w:rsidP="00EE6A02">
      <w:pPr>
        <w:ind w:left="0"/>
        <w:contextualSpacing/>
        <w:rPr>
          <w:rFonts w:ascii="Arial" w:hAnsi="Arial" w:cs="Arial"/>
          <w:szCs w:val="24"/>
        </w:rPr>
      </w:pPr>
      <w:r w:rsidRPr="008934C7">
        <w:rPr>
          <w:rFonts w:ascii="Arial" w:hAnsi="Arial" w:cs="Arial"/>
          <w:szCs w:val="24"/>
        </w:rPr>
        <w:t>En el marco de estas actividades se adelantaron los respectivos trámites ante Corpoamazonía (permisos ambientales), Empresa de servicios públicos, Empresa de Energía (disponibilidad de servicios públicos); de esta manera, el proyecto ya cuenta con Permiso de Vertimientos para la PTAR, visitas de los permisos de ocupación de cauce y REA y disponibilidad de punto de agua y energía.</w:t>
      </w:r>
    </w:p>
    <w:p w14:paraId="08799173" w14:textId="77777777" w:rsidR="00EE6A02" w:rsidRPr="008934C7" w:rsidRDefault="00EE6A02" w:rsidP="00EE6A02">
      <w:pPr>
        <w:contextualSpacing/>
        <w:rPr>
          <w:rFonts w:ascii="Arial" w:hAnsi="Arial" w:cs="Arial"/>
          <w:szCs w:val="24"/>
        </w:rPr>
      </w:pPr>
    </w:p>
    <w:p w14:paraId="4CEE47E6" w14:textId="6A5494C4" w:rsidR="001C233B" w:rsidRPr="008934C7" w:rsidRDefault="00EE6A02" w:rsidP="001C233B">
      <w:pPr>
        <w:ind w:left="0"/>
        <w:contextualSpacing/>
        <w:rPr>
          <w:rFonts w:ascii="Arial" w:hAnsi="Arial" w:cs="Arial"/>
          <w:szCs w:val="24"/>
        </w:rPr>
      </w:pPr>
      <w:r w:rsidRPr="008934C7">
        <w:rPr>
          <w:rFonts w:ascii="Arial" w:hAnsi="Arial" w:cs="Arial"/>
          <w:szCs w:val="24"/>
        </w:rPr>
        <w:t>Por otra parte, al declararse desierto el primer proceso de contratación para la interventoría de la PTAR (ya que la única de las firmas que entregó propuesta no cumplió con el total de requisitos exigidos), se adelantó el segundo proceso de selección basada en calidad y costo – SBCC, para la contratación de la interventoría de la PTAR, en el cual</w:t>
      </w:r>
      <w:r w:rsidR="008641A3" w:rsidRPr="008934C7">
        <w:rPr>
          <w:rFonts w:ascii="Arial" w:hAnsi="Arial" w:cs="Arial"/>
          <w:szCs w:val="24"/>
        </w:rPr>
        <w:t xml:space="preserve"> </w:t>
      </w:r>
      <w:r w:rsidRPr="008934C7">
        <w:rPr>
          <w:rFonts w:ascii="Arial" w:hAnsi="Arial" w:cs="Arial"/>
          <w:szCs w:val="24"/>
        </w:rPr>
        <w:t>dos firmas presentaron propuestas; sin embargo, solo una de ellas</w:t>
      </w:r>
      <w:r w:rsidR="008641A3" w:rsidRPr="008934C7">
        <w:rPr>
          <w:rFonts w:ascii="Arial" w:hAnsi="Arial" w:cs="Arial"/>
          <w:szCs w:val="24"/>
        </w:rPr>
        <w:t xml:space="preserve"> </w:t>
      </w:r>
      <w:r w:rsidRPr="008934C7">
        <w:rPr>
          <w:rFonts w:ascii="Arial" w:hAnsi="Arial" w:cs="Arial"/>
          <w:szCs w:val="24"/>
        </w:rPr>
        <w:t xml:space="preserve">cumplió los requisitos técnicos y se está </w:t>
      </w:r>
      <w:r w:rsidR="00B16631" w:rsidRPr="008934C7">
        <w:rPr>
          <w:rFonts w:ascii="Arial" w:hAnsi="Arial" w:cs="Arial"/>
          <w:szCs w:val="24"/>
        </w:rPr>
        <w:t>en trámite de la suscripción del contrato</w:t>
      </w:r>
      <w:r w:rsidR="00855A68" w:rsidRPr="008934C7">
        <w:rPr>
          <w:rFonts w:ascii="Arial" w:hAnsi="Arial" w:cs="Arial"/>
          <w:szCs w:val="24"/>
        </w:rPr>
        <w:t xml:space="preserve"> con el </w:t>
      </w:r>
      <w:r w:rsidR="001C233B" w:rsidRPr="008934C7">
        <w:rPr>
          <w:rFonts w:ascii="Arial" w:hAnsi="Arial" w:cs="Arial"/>
          <w:szCs w:val="24"/>
        </w:rPr>
        <w:t>CONSORCIO CONTROL PTAR</w:t>
      </w:r>
      <w:r w:rsidR="00855A68" w:rsidRPr="008934C7">
        <w:rPr>
          <w:rFonts w:ascii="Arial" w:hAnsi="Arial" w:cs="Arial"/>
          <w:szCs w:val="24"/>
        </w:rPr>
        <w:t xml:space="preserve"> </w:t>
      </w:r>
      <w:r w:rsidR="001C233B" w:rsidRPr="008934C7">
        <w:rPr>
          <w:rFonts w:ascii="Arial" w:hAnsi="Arial" w:cs="Arial"/>
          <w:szCs w:val="24"/>
        </w:rPr>
        <w:t>CONCREMAT E INFRAOBRAS – integrado</w:t>
      </w:r>
      <w:r w:rsidR="00855A68" w:rsidRPr="008934C7">
        <w:rPr>
          <w:rFonts w:ascii="Arial" w:hAnsi="Arial" w:cs="Arial"/>
          <w:szCs w:val="24"/>
        </w:rPr>
        <w:t xml:space="preserve"> </w:t>
      </w:r>
      <w:r w:rsidR="001C233B" w:rsidRPr="008934C7">
        <w:rPr>
          <w:rFonts w:ascii="Arial" w:hAnsi="Arial" w:cs="Arial"/>
          <w:szCs w:val="24"/>
        </w:rPr>
        <w:t>por las firmas CONCREMAT ENGENHARIA</w:t>
      </w:r>
      <w:r w:rsidR="00855A68" w:rsidRPr="008934C7">
        <w:rPr>
          <w:rFonts w:ascii="Arial" w:hAnsi="Arial" w:cs="Arial"/>
          <w:szCs w:val="24"/>
        </w:rPr>
        <w:t xml:space="preserve"> </w:t>
      </w:r>
      <w:r w:rsidR="001C233B" w:rsidRPr="008934C7">
        <w:rPr>
          <w:rFonts w:ascii="Arial" w:hAnsi="Arial" w:cs="Arial"/>
          <w:szCs w:val="24"/>
        </w:rPr>
        <w:t>E TECNOLOGIA S.A.S NIT 901.750.568-7 y</w:t>
      </w:r>
      <w:r w:rsidR="00855A68" w:rsidRPr="008934C7">
        <w:rPr>
          <w:rFonts w:ascii="Arial" w:hAnsi="Arial" w:cs="Arial"/>
          <w:szCs w:val="24"/>
        </w:rPr>
        <w:t xml:space="preserve"> </w:t>
      </w:r>
      <w:r w:rsidR="001C233B" w:rsidRPr="008934C7">
        <w:rPr>
          <w:rFonts w:ascii="Arial" w:hAnsi="Arial" w:cs="Arial"/>
          <w:szCs w:val="24"/>
        </w:rPr>
        <w:t>INFRAOBRAS INGENIERIA S.A.S. NIT</w:t>
      </w:r>
      <w:r w:rsidR="00855A68" w:rsidRPr="008934C7">
        <w:rPr>
          <w:rFonts w:ascii="Arial" w:hAnsi="Arial" w:cs="Arial"/>
          <w:szCs w:val="24"/>
        </w:rPr>
        <w:t xml:space="preserve"> </w:t>
      </w:r>
      <w:r w:rsidR="001C233B" w:rsidRPr="008934C7">
        <w:rPr>
          <w:rFonts w:ascii="Arial" w:hAnsi="Arial" w:cs="Arial"/>
          <w:szCs w:val="24"/>
        </w:rPr>
        <w:t>901.158.110-1</w:t>
      </w:r>
      <w:r w:rsidR="00855A68" w:rsidRPr="008934C7">
        <w:rPr>
          <w:rFonts w:ascii="Arial" w:hAnsi="Arial" w:cs="Arial"/>
          <w:szCs w:val="24"/>
        </w:rPr>
        <w:t>-</w:t>
      </w:r>
    </w:p>
    <w:p w14:paraId="7CC23D5A" w14:textId="77777777" w:rsidR="00EE6A02" w:rsidRPr="008934C7" w:rsidRDefault="00EE6A02" w:rsidP="00EE6A02">
      <w:pPr>
        <w:tabs>
          <w:tab w:val="num" w:pos="720"/>
        </w:tabs>
        <w:rPr>
          <w:rFonts w:ascii="Arial" w:hAnsi="Arial" w:cs="Arial"/>
          <w:szCs w:val="24"/>
        </w:rPr>
      </w:pPr>
    </w:p>
    <w:p w14:paraId="30298C5F" w14:textId="1C17126E" w:rsidR="00931A3E" w:rsidRPr="008934C7" w:rsidRDefault="00931A3E" w:rsidP="00AF32DD">
      <w:pPr>
        <w:pStyle w:val="Ttulo11"/>
        <w:numPr>
          <w:ilvl w:val="1"/>
          <w:numId w:val="16"/>
        </w:numPr>
        <w:rPr>
          <w:rFonts w:ascii="Arial" w:eastAsia="Malgun Gothic" w:hAnsi="Arial" w:cs="Arial"/>
          <w:b/>
          <w:bCs/>
          <w:noProof/>
          <w:szCs w:val="24"/>
          <w:lang w:eastAsia="es-CO"/>
        </w:rPr>
      </w:pPr>
      <w:bookmarkStart w:id="208" w:name="_Toc154499124"/>
      <w:r w:rsidRPr="008934C7">
        <w:rPr>
          <w:rFonts w:ascii="Arial" w:eastAsia="Malgun Gothic" w:hAnsi="Arial" w:cs="Arial"/>
          <w:b/>
          <w:bCs/>
          <w:noProof/>
          <w:szCs w:val="24"/>
          <w:lang w:eastAsia="es-CO"/>
        </w:rPr>
        <w:t>COMPONENTE IV. FORTALECIMIENTO INSTITUCIONAL</w:t>
      </w:r>
      <w:bookmarkEnd w:id="208"/>
      <w:r w:rsidRPr="008934C7">
        <w:rPr>
          <w:rFonts w:ascii="Arial" w:eastAsia="Malgun Gothic" w:hAnsi="Arial" w:cs="Arial"/>
          <w:b/>
          <w:bCs/>
          <w:noProof/>
          <w:szCs w:val="24"/>
          <w:lang w:eastAsia="es-CO"/>
        </w:rPr>
        <w:t xml:space="preserve"> </w:t>
      </w:r>
    </w:p>
    <w:p w14:paraId="3ED1A487" w14:textId="77777777" w:rsidR="00931A3E" w:rsidRPr="008934C7" w:rsidRDefault="00931A3E" w:rsidP="00931A3E">
      <w:pPr>
        <w:pStyle w:val="Ttulo11"/>
        <w:numPr>
          <w:ilvl w:val="0"/>
          <w:numId w:val="0"/>
        </w:numPr>
        <w:rPr>
          <w:rFonts w:ascii="Arial" w:eastAsia="Malgun Gothic" w:hAnsi="Arial" w:cs="Arial"/>
          <w:b/>
          <w:bCs/>
          <w:noProof/>
          <w:szCs w:val="24"/>
          <w:lang w:eastAsia="es-CO"/>
        </w:rPr>
      </w:pPr>
    </w:p>
    <w:p w14:paraId="42B89AA9" w14:textId="0BA1B5FF" w:rsidR="00EE6A02" w:rsidRPr="008934C7" w:rsidRDefault="00EE6A02" w:rsidP="00931A3E">
      <w:pPr>
        <w:pStyle w:val="Ttulo11"/>
        <w:numPr>
          <w:ilvl w:val="0"/>
          <w:numId w:val="0"/>
        </w:numPr>
        <w:rPr>
          <w:rFonts w:ascii="Arial" w:eastAsia="Malgun Gothic" w:hAnsi="Arial" w:cs="Arial"/>
          <w:b/>
          <w:bCs/>
          <w:noProof/>
          <w:szCs w:val="24"/>
          <w:lang w:eastAsia="es-CO"/>
        </w:rPr>
      </w:pPr>
      <w:r w:rsidRPr="008934C7">
        <w:rPr>
          <w:rFonts w:ascii="Arial" w:eastAsia="Malgun Gothic" w:hAnsi="Arial" w:cs="Arial"/>
          <w:b/>
          <w:bCs/>
          <w:noProof/>
          <w:szCs w:val="24"/>
          <w:lang w:eastAsia="es-CO"/>
        </w:rPr>
        <w:t>FASE I</w:t>
      </w:r>
    </w:p>
    <w:p w14:paraId="3F120DB3" w14:textId="77777777" w:rsidR="00EE6A02" w:rsidRPr="008934C7" w:rsidRDefault="00EE6A02" w:rsidP="00EE6A02">
      <w:pPr>
        <w:rPr>
          <w:rFonts w:ascii="Arial" w:hAnsi="Arial" w:cs="Arial"/>
          <w:b/>
          <w:bCs/>
          <w:szCs w:val="24"/>
        </w:rPr>
      </w:pPr>
    </w:p>
    <w:p w14:paraId="32A470BB" w14:textId="77777777" w:rsidR="00EE6A02" w:rsidRPr="008934C7" w:rsidRDefault="00EE6A02" w:rsidP="00EE6A02">
      <w:pPr>
        <w:ind w:left="0"/>
        <w:rPr>
          <w:rFonts w:ascii="Arial" w:hAnsi="Arial" w:cs="Arial"/>
          <w:szCs w:val="24"/>
        </w:rPr>
      </w:pPr>
      <w:r w:rsidRPr="008934C7">
        <w:rPr>
          <w:rFonts w:ascii="Arial" w:hAnsi="Arial" w:cs="Arial"/>
          <w:szCs w:val="24"/>
        </w:rPr>
        <w:t>El componente de fortalecimiento institucional se inició mediante la radicación del proyecto ante el mecanismo de ventanilla única, el día 03 de octubre de 2019. Posteriormente, fue viabilizado en el comité técnico No. 42 el 10 de octubre de 2019. Este proyecto incluyó varios procesos de contratación que se realizaron durante los últimos meses del año 2019 y la ejecución de los contratos se inició desde enero de 2020, con el contrato para la adquisición del equipo de presión succión. De igual forma, a pesar de las dificultades generadas por las restricciones debidas a la emergencia sanitaria provocada por el COVID 19, los distintos proyectos de consultoría fueron suscritos e iniciados a finales del primer semestre del año 2020.</w:t>
      </w:r>
    </w:p>
    <w:p w14:paraId="69859491" w14:textId="77777777" w:rsidR="00EE6A02" w:rsidRPr="008934C7" w:rsidRDefault="00EE6A02" w:rsidP="00EE6A02">
      <w:pPr>
        <w:rPr>
          <w:rFonts w:ascii="Arial" w:hAnsi="Arial" w:cs="Arial"/>
          <w:szCs w:val="24"/>
        </w:rPr>
      </w:pPr>
    </w:p>
    <w:p w14:paraId="1D12801F" w14:textId="081A21B0" w:rsidR="00EE6A02" w:rsidRPr="008934C7" w:rsidRDefault="00EE6A02" w:rsidP="00931A3E">
      <w:pPr>
        <w:ind w:left="0"/>
        <w:rPr>
          <w:rFonts w:ascii="Arial" w:hAnsi="Arial" w:cs="Arial"/>
          <w:szCs w:val="24"/>
        </w:rPr>
      </w:pPr>
      <w:r w:rsidRPr="008934C7">
        <w:rPr>
          <w:rFonts w:ascii="Arial" w:hAnsi="Arial" w:cs="Arial"/>
          <w:szCs w:val="24"/>
        </w:rPr>
        <w:t>Finalmente, todos los proyectos fueron terminados y liquidados en 2021, tal como se detalla en la</w:t>
      </w:r>
      <w:bookmarkStart w:id="209" w:name="_Ref154497341"/>
      <w:r w:rsidR="00931A3E" w:rsidRPr="008934C7">
        <w:rPr>
          <w:rFonts w:ascii="Arial" w:hAnsi="Arial" w:cs="Arial"/>
          <w:szCs w:val="24"/>
        </w:rPr>
        <w:t xml:space="preserve"> </w:t>
      </w:r>
      <w:r w:rsidR="00931A3E" w:rsidRPr="008934C7">
        <w:rPr>
          <w:rFonts w:ascii="Arial" w:hAnsi="Arial" w:cs="Arial"/>
          <w:szCs w:val="24"/>
        </w:rPr>
        <w:fldChar w:fldCharType="begin"/>
      </w:r>
      <w:r w:rsidR="00931A3E" w:rsidRPr="008934C7">
        <w:rPr>
          <w:rFonts w:ascii="Arial" w:hAnsi="Arial" w:cs="Arial"/>
          <w:szCs w:val="24"/>
        </w:rPr>
        <w:instrText xml:space="preserve"> REF _Ref227165050 \h  \* MERGEFORMAT </w:instrText>
      </w:r>
      <w:r w:rsidR="00931A3E" w:rsidRPr="008934C7">
        <w:rPr>
          <w:rFonts w:ascii="Arial" w:hAnsi="Arial" w:cs="Arial"/>
          <w:szCs w:val="24"/>
        </w:rPr>
      </w:r>
      <w:r w:rsidR="00931A3E" w:rsidRPr="008934C7">
        <w:rPr>
          <w:rFonts w:ascii="Arial" w:hAnsi="Arial" w:cs="Arial"/>
          <w:szCs w:val="24"/>
        </w:rPr>
        <w:fldChar w:fldCharType="separate"/>
      </w:r>
      <w:r w:rsidR="00931A3E" w:rsidRPr="008934C7">
        <w:rPr>
          <w:rFonts w:ascii="Arial" w:hAnsi="Arial" w:cs="Arial"/>
          <w:szCs w:val="24"/>
        </w:rPr>
        <w:t>Tabla 8</w:t>
      </w:r>
      <w:r w:rsidR="00931A3E" w:rsidRPr="008934C7">
        <w:rPr>
          <w:rFonts w:ascii="Arial" w:hAnsi="Arial" w:cs="Arial"/>
          <w:szCs w:val="24"/>
        </w:rPr>
        <w:fldChar w:fldCharType="end"/>
      </w:r>
      <w:r w:rsidR="00931A3E" w:rsidRPr="008934C7">
        <w:rPr>
          <w:rFonts w:ascii="Arial" w:hAnsi="Arial" w:cs="Arial"/>
          <w:szCs w:val="24"/>
        </w:rPr>
        <w:t>.</w:t>
      </w:r>
    </w:p>
    <w:p w14:paraId="026B0B4B" w14:textId="77777777" w:rsidR="00EE6A02" w:rsidRPr="008934C7" w:rsidRDefault="00EE6A02" w:rsidP="00EE6A02">
      <w:pPr>
        <w:ind w:left="0"/>
        <w:contextualSpacing/>
        <w:jc w:val="center"/>
        <w:rPr>
          <w:rFonts w:ascii="Arial" w:eastAsiaTheme="minorHAnsi" w:hAnsi="Arial" w:cs="Arial"/>
          <w:b/>
          <w:iCs/>
          <w:szCs w:val="24"/>
          <w:lang w:eastAsia="en-US"/>
        </w:rPr>
      </w:pPr>
    </w:p>
    <w:p w14:paraId="5961C771" w14:textId="42B583D3" w:rsidR="00EE6A02" w:rsidRPr="008934C7" w:rsidRDefault="00EE6A02" w:rsidP="00EE6A02">
      <w:pPr>
        <w:ind w:left="0"/>
        <w:contextualSpacing/>
        <w:jc w:val="center"/>
        <w:rPr>
          <w:rFonts w:ascii="Arial" w:eastAsiaTheme="minorHAnsi" w:hAnsi="Arial" w:cs="Arial"/>
          <w:b/>
          <w:iCs/>
          <w:szCs w:val="24"/>
          <w:lang w:eastAsia="en-US"/>
        </w:rPr>
      </w:pPr>
      <w:bookmarkStart w:id="210" w:name="_Ref227165050"/>
      <w:r w:rsidRPr="008934C7">
        <w:rPr>
          <w:rFonts w:ascii="Arial" w:eastAsiaTheme="minorHAnsi" w:hAnsi="Arial" w:cs="Arial"/>
          <w:b/>
          <w:iCs/>
          <w:szCs w:val="24"/>
          <w:lang w:eastAsia="en-US"/>
        </w:rPr>
        <w:t xml:space="preserve">Tabla </w:t>
      </w:r>
      <w:r w:rsidRPr="008934C7">
        <w:rPr>
          <w:rFonts w:ascii="Arial" w:eastAsiaTheme="minorHAnsi" w:hAnsi="Arial" w:cs="Arial"/>
          <w:b/>
          <w:iCs/>
          <w:szCs w:val="24"/>
          <w:lang w:eastAsia="en-US"/>
        </w:rPr>
        <w:fldChar w:fldCharType="begin"/>
      </w:r>
      <w:r w:rsidRPr="008934C7">
        <w:rPr>
          <w:rFonts w:ascii="Arial" w:eastAsiaTheme="minorHAnsi" w:hAnsi="Arial" w:cs="Arial"/>
          <w:b/>
          <w:iCs/>
          <w:szCs w:val="24"/>
          <w:lang w:eastAsia="en-US"/>
        </w:rPr>
        <w:instrText xml:space="preserve"> SEQ Tabla \* ARABIC </w:instrText>
      </w:r>
      <w:r w:rsidRPr="008934C7">
        <w:rPr>
          <w:rFonts w:ascii="Arial" w:eastAsiaTheme="minorHAnsi" w:hAnsi="Arial" w:cs="Arial"/>
          <w:b/>
          <w:iCs/>
          <w:szCs w:val="24"/>
          <w:lang w:eastAsia="en-US"/>
        </w:rPr>
        <w:fldChar w:fldCharType="separate"/>
      </w:r>
      <w:r w:rsidR="008F55D9" w:rsidRPr="008934C7">
        <w:rPr>
          <w:rFonts w:ascii="Arial" w:eastAsiaTheme="minorHAnsi" w:hAnsi="Arial" w:cs="Arial"/>
          <w:b/>
          <w:iCs/>
          <w:noProof/>
          <w:szCs w:val="24"/>
          <w:lang w:eastAsia="en-US"/>
        </w:rPr>
        <w:t>8</w:t>
      </w:r>
      <w:r w:rsidRPr="008934C7">
        <w:rPr>
          <w:rFonts w:ascii="Arial" w:eastAsiaTheme="minorHAnsi" w:hAnsi="Arial" w:cs="Arial"/>
          <w:b/>
          <w:iCs/>
          <w:noProof/>
          <w:szCs w:val="24"/>
          <w:lang w:eastAsia="en-US"/>
        </w:rPr>
        <w:fldChar w:fldCharType="end"/>
      </w:r>
      <w:bookmarkEnd w:id="209"/>
      <w:bookmarkEnd w:id="210"/>
      <w:r w:rsidRPr="008934C7">
        <w:rPr>
          <w:rFonts w:ascii="Arial" w:eastAsiaTheme="minorHAnsi" w:hAnsi="Arial" w:cs="Arial"/>
          <w:b/>
          <w:iCs/>
          <w:szCs w:val="24"/>
          <w:lang w:eastAsia="en-US"/>
        </w:rPr>
        <w:t>. Estado de contratos fortalecimiento institucional fase I</w:t>
      </w:r>
    </w:p>
    <w:tbl>
      <w:tblPr>
        <w:tblW w:w="931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1053"/>
        <w:gridCol w:w="941"/>
        <w:gridCol w:w="963"/>
        <w:gridCol w:w="1928"/>
        <w:gridCol w:w="1255"/>
        <w:gridCol w:w="741"/>
        <w:gridCol w:w="1598"/>
        <w:gridCol w:w="834"/>
      </w:tblGrid>
      <w:tr w:rsidR="008934C7" w:rsidRPr="008934C7" w14:paraId="25DE5377" w14:textId="77777777" w:rsidTr="00931A3E">
        <w:trPr>
          <w:trHeight w:val="170"/>
        </w:trPr>
        <w:tc>
          <w:tcPr>
            <w:tcW w:w="0" w:type="auto"/>
            <w:vMerge w:val="restart"/>
            <w:shd w:val="clear" w:color="auto" w:fill="FFFFFF" w:themeFill="background1"/>
            <w:vAlign w:val="center"/>
            <w:hideMark/>
          </w:tcPr>
          <w:p w14:paraId="3BBC3152"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 CONTRATO</w:t>
            </w:r>
          </w:p>
        </w:tc>
        <w:tc>
          <w:tcPr>
            <w:tcW w:w="0" w:type="auto"/>
            <w:vMerge w:val="restart"/>
            <w:shd w:val="clear" w:color="auto" w:fill="FFFFFF" w:themeFill="background1"/>
            <w:vAlign w:val="center"/>
            <w:hideMark/>
          </w:tcPr>
          <w:p w14:paraId="3DBCFC78"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FECHA</w:t>
            </w:r>
          </w:p>
        </w:tc>
        <w:tc>
          <w:tcPr>
            <w:tcW w:w="0" w:type="auto"/>
            <w:vMerge w:val="restart"/>
            <w:shd w:val="clear" w:color="auto" w:fill="FFFFFF" w:themeFill="background1"/>
            <w:vAlign w:val="center"/>
            <w:hideMark/>
          </w:tcPr>
          <w:p w14:paraId="162E4DBB"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FECHA DE INICIO</w:t>
            </w:r>
          </w:p>
        </w:tc>
        <w:tc>
          <w:tcPr>
            <w:tcW w:w="0" w:type="auto"/>
            <w:vMerge w:val="restart"/>
            <w:shd w:val="clear" w:color="auto" w:fill="FFFFFF" w:themeFill="background1"/>
            <w:vAlign w:val="center"/>
            <w:hideMark/>
          </w:tcPr>
          <w:p w14:paraId="0968B303"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OBJETO</w:t>
            </w:r>
          </w:p>
        </w:tc>
        <w:tc>
          <w:tcPr>
            <w:tcW w:w="0" w:type="auto"/>
            <w:shd w:val="clear" w:color="auto" w:fill="FFFFFF" w:themeFill="background1"/>
            <w:vAlign w:val="center"/>
            <w:hideMark/>
          </w:tcPr>
          <w:p w14:paraId="10A836C9"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VALOR</w:t>
            </w:r>
          </w:p>
        </w:tc>
        <w:tc>
          <w:tcPr>
            <w:tcW w:w="0" w:type="auto"/>
            <w:vMerge w:val="restart"/>
            <w:shd w:val="clear" w:color="auto" w:fill="FFFFFF" w:themeFill="background1"/>
            <w:vAlign w:val="center"/>
            <w:hideMark/>
          </w:tcPr>
          <w:p w14:paraId="204A7571"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PLAZO TOTAL</w:t>
            </w:r>
          </w:p>
        </w:tc>
        <w:tc>
          <w:tcPr>
            <w:tcW w:w="0" w:type="auto"/>
            <w:vMerge w:val="restart"/>
            <w:shd w:val="clear" w:color="auto" w:fill="FFFFFF" w:themeFill="background1"/>
            <w:vAlign w:val="center"/>
            <w:hideMark/>
          </w:tcPr>
          <w:p w14:paraId="63884145"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CONTRATISTA</w:t>
            </w:r>
          </w:p>
        </w:tc>
        <w:tc>
          <w:tcPr>
            <w:tcW w:w="0" w:type="auto"/>
            <w:vMerge w:val="restart"/>
            <w:shd w:val="clear" w:color="auto" w:fill="FFFFFF" w:themeFill="background1"/>
            <w:vAlign w:val="center"/>
            <w:hideMark/>
          </w:tcPr>
          <w:p w14:paraId="7D3CF05E"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ESTADO</w:t>
            </w:r>
          </w:p>
        </w:tc>
      </w:tr>
      <w:tr w:rsidR="008934C7" w:rsidRPr="008934C7" w14:paraId="3016C15C" w14:textId="77777777" w:rsidTr="009E3A23">
        <w:trPr>
          <w:trHeight w:val="384"/>
        </w:trPr>
        <w:tc>
          <w:tcPr>
            <w:tcW w:w="0" w:type="auto"/>
            <w:vMerge/>
            <w:shd w:val="clear" w:color="auto" w:fill="FFFFFF" w:themeFill="background1"/>
            <w:vAlign w:val="center"/>
            <w:hideMark/>
          </w:tcPr>
          <w:p w14:paraId="5D34C5E2" w14:textId="77777777" w:rsidR="00EE6A02" w:rsidRPr="008934C7" w:rsidRDefault="00EE6A02" w:rsidP="00484133">
            <w:pPr>
              <w:ind w:left="0"/>
              <w:jc w:val="left"/>
              <w:rPr>
                <w:rFonts w:ascii="Arial" w:hAnsi="Arial" w:cs="Arial"/>
                <w:b/>
                <w:bCs/>
                <w:sz w:val="16"/>
                <w:szCs w:val="16"/>
                <w:lang w:eastAsia="es-CO"/>
              </w:rPr>
            </w:pPr>
          </w:p>
        </w:tc>
        <w:tc>
          <w:tcPr>
            <w:tcW w:w="0" w:type="auto"/>
            <w:vMerge/>
            <w:shd w:val="clear" w:color="auto" w:fill="FFFFFF" w:themeFill="background1"/>
            <w:vAlign w:val="center"/>
            <w:hideMark/>
          </w:tcPr>
          <w:p w14:paraId="4C985E25" w14:textId="77777777" w:rsidR="00EE6A02" w:rsidRPr="008934C7" w:rsidRDefault="00EE6A02" w:rsidP="00484133">
            <w:pPr>
              <w:ind w:left="0"/>
              <w:jc w:val="left"/>
              <w:rPr>
                <w:rFonts w:ascii="Arial" w:hAnsi="Arial" w:cs="Arial"/>
                <w:b/>
                <w:bCs/>
                <w:sz w:val="16"/>
                <w:szCs w:val="16"/>
                <w:lang w:eastAsia="es-CO"/>
              </w:rPr>
            </w:pPr>
          </w:p>
        </w:tc>
        <w:tc>
          <w:tcPr>
            <w:tcW w:w="0" w:type="auto"/>
            <w:vMerge/>
            <w:shd w:val="clear" w:color="auto" w:fill="FFFFFF" w:themeFill="background1"/>
            <w:vAlign w:val="center"/>
            <w:hideMark/>
          </w:tcPr>
          <w:p w14:paraId="0C6092A0" w14:textId="77777777" w:rsidR="00EE6A02" w:rsidRPr="008934C7" w:rsidRDefault="00EE6A02" w:rsidP="00484133">
            <w:pPr>
              <w:ind w:left="0"/>
              <w:jc w:val="left"/>
              <w:rPr>
                <w:rFonts w:ascii="Arial" w:hAnsi="Arial" w:cs="Arial"/>
                <w:b/>
                <w:bCs/>
                <w:sz w:val="16"/>
                <w:szCs w:val="16"/>
                <w:lang w:eastAsia="es-CO"/>
              </w:rPr>
            </w:pPr>
          </w:p>
        </w:tc>
        <w:tc>
          <w:tcPr>
            <w:tcW w:w="0" w:type="auto"/>
            <w:vMerge/>
            <w:shd w:val="clear" w:color="auto" w:fill="FFFFFF" w:themeFill="background1"/>
            <w:vAlign w:val="center"/>
            <w:hideMark/>
          </w:tcPr>
          <w:p w14:paraId="6FE5CE27" w14:textId="77777777" w:rsidR="00EE6A02" w:rsidRPr="008934C7" w:rsidRDefault="00EE6A02" w:rsidP="00484133">
            <w:pPr>
              <w:ind w:left="0"/>
              <w:jc w:val="left"/>
              <w:rPr>
                <w:rFonts w:ascii="Arial" w:hAnsi="Arial" w:cs="Arial"/>
                <w:b/>
                <w:bCs/>
                <w:sz w:val="16"/>
                <w:szCs w:val="16"/>
                <w:lang w:eastAsia="es-CO"/>
              </w:rPr>
            </w:pPr>
          </w:p>
        </w:tc>
        <w:tc>
          <w:tcPr>
            <w:tcW w:w="0" w:type="auto"/>
            <w:shd w:val="clear" w:color="auto" w:fill="FFFFFF" w:themeFill="background1"/>
            <w:vAlign w:val="center"/>
            <w:hideMark/>
          </w:tcPr>
          <w:p w14:paraId="5E2299B0" w14:textId="77777777" w:rsidR="00EE6A02" w:rsidRPr="008934C7" w:rsidRDefault="00EE6A02" w:rsidP="00484133">
            <w:pPr>
              <w:ind w:left="0"/>
              <w:rPr>
                <w:rFonts w:ascii="Arial" w:hAnsi="Arial" w:cs="Arial"/>
                <w:b/>
                <w:bCs/>
                <w:sz w:val="16"/>
                <w:szCs w:val="16"/>
                <w:lang w:eastAsia="es-CO"/>
              </w:rPr>
            </w:pPr>
            <w:r w:rsidRPr="008934C7">
              <w:rPr>
                <w:rFonts w:ascii="Arial" w:hAnsi="Arial" w:cs="Arial"/>
                <w:b/>
                <w:bCs/>
                <w:sz w:val="16"/>
                <w:szCs w:val="16"/>
                <w:lang w:val="es-MX" w:eastAsia="es-CO"/>
              </w:rPr>
              <w:t>IVA INCLUIDO</w:t>
            </w:r>
          </w:p>
        </w:tc>
        <w:tc>
          <w:tcPr>
            <w:tcW w:w="0" w:type="auto"/>
            <w:vMerge/>
            <w:shd w:val="clear" w:color="auto" w:fill="FFFFFF" w:themeFill="background1"/>
            <w:vAlign w:val="center"/>
            <w:hideMark/>
          </w:tcPr>
          <w:p w14:paraId="706EE7F3" w14:textId="77777777" w:rsidR="00EE6A02" w:rsidRPr="008934C7" w:rsidRDefault="00EE6A02" w:rsidP="00484133">
            <w:pPr>
              <w:ind w:left="0"/>
              <w:jc w:val="left"/>
              <w:rPr>
                <w:rFonts w:ascii="Arial" w:hAnsi="Arial" w:cs="Arial"/>
                <w:b/>
                <w:bCs/>
                <w:sz w:val="16"/>
                <w:szCs w:val="16"/>
                <w:lang w:eastAsia="es-CO"/>
              </w:rPr>
            </w:pPr>
          </w:p>
        </w:tc>
        <w:tc>
          <w:tcPr>
            <w:tcW w:w="0" w:type="auto"/>
            <w:vMerge/>
            <w:shd w:val="clear" w:color="auto" w:fill="FFFFFF" w:themeFill="background1"/>
            <w:vAlign w:val="center"/>
            <w:hideMark/>
          </w:tcPr>
          <w:p w14:paraId="69C54E82" w14:textId="77777777" w:rsidR="00EE6A02" w:rsidRPr="008934C7" w:rsidRDefault="00EE6A02" w:rsidP="00484133">
            <w:pPr>
              <w:ind w:left="0"/>
              <w:jc w:val="left"/>
              <w:rPr>
                <w:rFonts w:ascii="Arial" w:hAnsi="Arial" w:cs="Arial"/>
                <w:b/>
                <w:bCs/>
                <w:sz w:val="16"/>
                <w:szCs w:val="16"/>
                <w:lang w:eastAsia="es-CO"/>
              </w:rPr>
            </w:pPr>
          </w:p>
        </w:tc>
        <w:tc>
          <w:tcPr>
            <w:tcW w:w="0" w:type="auto"/>
            <w:vMerge/>
            <w:shd w:val="clear" w:color="auto" w:fill="FFFFFF" w:themeFill="background1"/>
            <w:vAlign w:val="center"/>
            <w:hideMark/>
          </w:tcPr>
          <w:p w14:paraId="5161CD88" w14:textId="77777777" w:rsidR="00EE6A02" w:rsidRPr="008934C7" w:rsidRDefault="00EE6A02" w:rsidP="00484133">
            <w:pPr>
              <w:ind w:left="0"/>
              <w:jc w:val="left"/>
              <w:rPr>
                <w:rFonts w:ascii="Arial" w:hAnsi="Arial" w:cs="Arial"/>
                <w:b/>
                <w:bCs/>
                <w:sz w:val="16"/>
                <w:szCs w:val="16"/>
                <w:lang w:eastAsia="es-CO"/>
              </w:rPr>
            </w:pPr>
          </w:p>
        </w:tc>
      </w:tr>
      <w:tr w:rsidR="008934C7" w:rsidRPr="008934C7" w14:paraId="64D5C98A" w14:textId="77777777" w:rsidTr="00931A3E">
        <w:trPr>
          <w:trHeight w:val="170"/>
        </w:trPr>
        <w:tc>
          <w:tcPr>
            <w:tcW w:w="0" w:type="auto"/>
            <w:shd w:val="clear" w:color="auto" w:fill="FFFFFF" w:themeFill="background1"/>
            <w:vAlign w:val="center"/>
            <w:hideMark/>
          </w:tcPr>
          <w:p w14:paraId="7404AFEC"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GIP-02-2019</w:t>
            </w:r>
          </w:p>
        </w:tc>
        <w:tc>
          <w:tcPr>
            <w:tcW w:w="0" w:type="auto"/>
            <w:shd w:val="clear" w:color="auto" w:fill="FFFFFF" w:themeFill="background1"/>
            <w:vAlign w:val="center"/>
            <w:hideMark/>
          </w:tcPr>
          <w:p w14:paraId="72DDF834"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30/12/2019</w:t>
            </w:r>
          </w:p>
        </w:tc>
        <w:tc>
          <w:tcPr>
            <w:tcW w:w="0" w:type="auto"/>
            <w:shd w:val="clear" w:color="auto" w:fill="FFFFFF" w:themeFill="background1"/>
            <w:vAlign w:val="center"/>
            <w:hideMark/>
          </w:tcPr>
          <w:p w14:paraId="4887CC51"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10/01/2020</w:t>
            </w:r>
          </w:p>
        </w:tc>
        <w:tc>
          <w:tcPr>
            <w:tcW w:w="0" w:type="auto"/>
            <w:shd w:val="clear" w:color="auto" w:fill="FFFFFF" w:themeFill="background1"/>
            <w:vAlign w:val="center"/>
            <w:hideMark/>
          </w:tcPr>
          <w:p w14:paraId="1CB608C8" w14:textId="77777777" w:rsidR="00EE6A02" w:rsidRPr="008934C7" w:rsidRDefault="00EE6A02" w:rsidP="00484133">
            <w:pPr>
              <w:ind w:left="0"/>
              <w:rPr>
                <w:rFonts w:ascii="Arial" w:hAnsi="Arial" w:cs="Arial"/>
                <w:sz w:val="16"/>
                <w:szCs w:val="16"/>
                <w:lang w:eastAsia="es-CO"/>
              </w:rPr>
            </w:pPr>
            <w:r w:rsidRPr="008934C7">
              <w:rPr>
                <w:rFonts w:ascii="Arial" w:hAnsi="Arial" w:cs="Arial"/>
                <w:sz w:val="16"/>
                <w:szCs w:val="16"/>
                <w:lang w:val="es-MX" w:eastAsia="es-CO"/>
              </w:rPr>
              <w:t xml:space="preserve">Adquisición de vehículo de succión presión </w:t>
            </w:r>
          </w:p>
        </w:tc>
        <w:tc>
          <w:tcPr>
            <w:tcW w:w="0" w:type="auto"/>
            <w:shd w:val="clear" w:color="auto" w:fill="FFFFFF" w:themeFill="background1"/>
            <w:vAlign w:val="center"/>
            <w:hideMark/>
          </w:tcPr>
          <w:p w14:paraId="0E7BB3D4" w14:textId="4C9E1F1E" w:rsidR="00EE6A02" w:rsidRPr="008934C7" w:rsidRDefault="00A351DB" w:rsidP="00484133">
            <w:pPr>
              <w:ind w:left="0"/>
              <w:jc w:val="center"/>
              <w:rPr>
                <w:rFonts w:ascii="Arial" w:hAnsi="Arial" w:cs="Arial"/>
                <w:sz w:val="16"/>
                <w:szCs w:val="16"/>
                <w:lang w:eastAsia="es-CO"/>
              </w:rPr>
            </w:pPr>
            <w:r w:rsidRPr="008934C7">
              <w:rPr>
                <w:rFonts w:ascii="Arial" w:hAnsi="Arial" w:cs="Arial"/>
                <w:sz w:val="16"/>
                <w:szCs w:val="16"/>
                <w:lang w:val="es-MX" w:eastAsia="es-CO"/>
              </w:rPr>
              <w:t xml:space="preserve"> $</w:t>
            </w:r>
            <w:r w:rsidR="00EE6A02" w:rsidRPr="008934C7">
              <w:rPr>
                <w:rFonts w:ascii="Arial" w:hAnsi="Arial" w:cs="Arial"/>
                <w:sz w:val="16"/>
                <w:szCs w:val="16"/>
                <w:lang w:val="es-MX" w:eastAsia="es-CO"/>
              </w:rPr>
              <w:t>1.591.009.710</w:t>
            </w:r>
          </w:p>
        </w:tc>
        <w:tc>
          <w:tcPr>
            <w:tcW w:w="0" w:type="auto"/>
            <w:shd w:val="clear" w:color="auto" w:fill="FFFFFF" w:themeFill="background1"/>
            <w:vAlign w:val="center"/>
            <w:hideMark/>
          </w:tcPr>
          <w:p w14:paraId="3AAE9752"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240 días</w:t>
            </w:r>
          </w:p>
        </w:tc>
        <w:tc>
          <w:tcPr>
            <w:tcW w:w="0" w:type="auto"/>
            <w:shd w:val="clear" w:color="auto" w:fill="FFFFFF" w:themeFill="background1"/>
            <w:vAlign w:val="center"/>
            <w:hideMark/>
          </w:tcPr>
          <w:p w14:paraId="56EFED52"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SETINGE LTDA</w:t>
            </w:r>
          </w:p>
        </w:tc>
        <w:tc>
          <w:tcPr>
            <w:tcW w:w="0" w:type="auto"/>
            <w:shd w:val="clear" w:color="auto" w:fill="FFFFFF" w:themeFill="background1"/>
            <w:vAlign w:val="center"/>
            <w:hideMark/>
          </w:tcPr>
          <w:p w14:paraId="4D703609"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Liquidado</w:t>
            </w:r>
          </w:p>
        </w:tc>
      </w:tr>
      <w:tr w:rsidR="008934C7" w:rsidRPr="008934C7" w14:paraId="0E90A63E" w14:textId="77777777" w:rsidTr="00931A3E">
        <w:trPr>
          <w:trHeight w:val="170"/>
        </w:trPr>
        <w:tc>
          <w:tcPr>
            <w:tcW w:w="0" w:type="auto"/>
            <w:shd w:val="clear" w:color="auto" w:fill="FFFFFF" w:themeFill="background1"/>
            <w:vAlign w:val="center"/>
            <w:hideMark/>
          </w:tcPr>
          <w:p w14:paraId="78A19DE7"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GIP-03-2020</w:t>
            </w:r>
          </w:p>
        </w:tc>
        <w:tc>
          <w:tcPr>
            <w:tcW w:w="0" w:type="auto"/>
            <w:shd w:val="clear" w:color="auto" w:fill="FFFFFF" w:themeFill="background1"/>
            <w:vAlign w:val="center"/>
            <w:hideMark/>
          </w:tcPr>
          <w:p w14:paraId="6B33A0E6"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24/02/2020</w:t>
            </w:r>
          </w:p>
        </w:tc>
        <w:tc>
          <w:tcPr>
            <w:tcW w:w="0" w:type="auto"/>
            <w:shd w:val="clear" w:color="auto" w:fill="FFFFFF" w:themeFill="background1"/>
            <w:vAlign w:val="center"/>
            <w:hideMark/>
          </w:tcPr>
          <w:p w14:paraId="36B08CAB"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23/06/2020</w:t>
            </w:r>
          </w:p>
        </w:tc>
        <w:tc>
          <w:tcPr>
            <w:tcW w:w="0" w:type="auto"/>
            <w:shd w:val="clear" w:color="auto" w:fill="FFFFFF" w:themeFill="background1"/>
            <w:vAlign w:val="center"/>
            <w:hideMark/>
          </w:tcPr>
          <w:p w14:paraId="2E11525D" w14:textId="77777777" w:rsidR="00EE6A02" w:rsidRPr="008934C7" w:rsidRDefault="00EE6A02" w:rsidP="00484133">
            <w:pPr>
              <w:ind w:left="0"/>
              <w:rPr>
                <w:rFonts w:ascii="Arial" w:hAnsi="Arial" w:cs="Arial"/>
                <w:sz w:val="16"/>
                <w:szCs w:val="16"/>
                <w:lang w:eastAsia="es-CO"/>
              </w:rPr>
            </w:pPr>
            <w:r w:rsidRPr="008934C7">
              <w:rPr>
                <w:rFonts w:ascii="Arial" w:hAnsi="Arial" w:cs="Arial"/>
                <w:sz w:val="16"/>
                <w:szCs w:val="16"/>
                <w:lang w:val="es-MX" w:eastAsia="es-CO"/>
              </w:rPr>
              <w:t>Talleres de capacitación a funcionarios del Municipio</w:t>
            </w:r>
          </w:p>
        </w:tc>
        <w:tc>
          <w:tcPr>
            <w:tcW w:w="0" w:type="auto"/>
            <w:shd w:val="clear" w:color="auto" w:fill="FFFFFF" w:themeFill="background1"/>
            <w:vAlign w:val="center"/>
            <w:hideMark/>
          </w:tcPr>
          <w:p w14:paraId="6991963F" w14:textId="0C6F523A" w:rsidR="00EE6A02" w:rsidRPr="008934C7" w:rsidRDefault="00A351DB" w:rsidP="00484133">
            <w:pPr>
              <w:ind w:left="0"/>
              <w:jc w:val="center"/>
              <w:rPr>
                <w:rFonts w:ascii="Arial" w:hAnsi="Arial" w:cs="Arial"/>
                <w:sz w:val="16"/>
                <w:szCs w:val="16"/>
                <w:lang w:eastAsia="es-CO"/>
              </w:rPr>
            </w:pPr>
            <w:r w:rsidRPr="008934C7">
              <w:rPr>
                <w:rFonts w:ascii="Arial" w:hAnsi="Arial" w:cs="Arial"/>
                <w:sz w:val="16"/>
                <w:szCs w:val="16"/>
                <w:lang w:val="es-MX" w:eastAsia="es-CO"/>
              </w:rPr>
              <w:t xml:space="preserve"> $</w:t>
            </w:r>
            <w:r w:rsidR="00EE6A02" w:rsidRPr="008934C7">
              <w:rPr>
                <w:rFonts w:ascii="Arial" w:hAnsi="Arial" w:cs="Arial"/>
                <w:sz w:val="16"/>
                <w:szCs w:val="16"/>
                <w:lang w:val="es-MX" w:eastAsia="es-CO"/>
              </w:rPr>
              <w:t>39.749.570</w:t>
            </w:r>
          </w:p>
        </w:tc>
        <w:tc>
          <w:tcPr>
            <w:tcW w:w="0" w:type="auto"/>
            <w:shd w:val="clear" w:color="auto" w:fill="FFFFFF" w:themeFill="background1"/>
            <w:vAlign w:val="center"/>
            <w:hideMark/>
          </w:tcPr>
          <w:p w14:paraId="113DCE46"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3 meses</w:t>
            </w:r>
          </w:p>
        </w:tc>
        <w:tc>
          <w:tcPr>
            <w:tcW w:w="0" w:type="auto"/>
            <w:shd w:val="clear" w:color="auto" w:fill="FFFFFF" w:themeFill="background1"/>
            <w:vAlign w:val="center"/>
            <w:hideMark/>
          </w:tcPr>
          <w:p w14:paraId="0B1F0FAD"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ACODAL</w:t>
            </w:r>
          </w:p>
        </w:tc>
        <w:tc>
          <w:tcPr>
            <w:tcW w:w="0" w:type="auto"/>
            <w:shd w:val="clear" w:color="auto" w:fill="FFFFFF" w:themeFill="background1"/>
            <w:vAlign w:val="center"/>
            <w:hideMark/>
          </w:tcPr>
          <w:p w14:paraId="41A914D2"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Liquidado</w:t>
            </w:r>
          </w:p>
        </w:tc>
      </w:tr>
      <w:tr w:rsidR="008934C7" w:rsidRPr="008934C7" w14:paraId="269EF501" w14:textId="77777777" w:rsidTr="00931A3E">
        <w:trPr>
          <w:trHeight w:val="170"/>
        </w:trPr>
        <w:tc>
          <w:tcPr>
            <w:tcW w:w="0" w:type="auto"/>
            <w:shd w:val="clear" w:color="auto" w:fill="FFFFFF" w:themeFill="background1"/>
            <w:vAlign w:val="center"/>
            <w:hideMark/>
          </w:tcPr>
          <w:p w14:paraId="5E4645DB"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GIP-04-2020</w:t>
            </w:r>
          </w:p>
        </w:tc>
        <w:tc>
          <w:tcPr>
            <w:tcW w:w="0" w:type="auto"/>
            <w:shd w:val="clear" w:color="auto" w:fill="FFFFFF" w:themeFill="background1"/>
            <w:vAlign w:val="center"/>
            <w:hideMark/>
          </w:tcPr>
          <w:p w14:paraId="48F2B847"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12/03/2020</w:t>
            </w:r>
          </w:p>
        </w:tc>
        <w:tc>
          <w:tcPr>
            <w:tcW w:w="0" w:type="auto"/>
            <w:shd w:val="clear" w:color="auto" w:fill="FFFFFF" w:themeFill="background1"/>
            <w:vAlign w:val="center"/>
            <w:hideMark/>
          </w:tcPr>
          <w:p w14:paraId="22944DD7"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1/06/2020</w:t>
            </w:r>
          </w:p>
        </w:tc>
        <w:tc>
          <w:tcPr>
            <w:tcW w:w="0" w:type="auto"/>
            <w:shd w:val="clear" w:color="auto" w:fill="FFFFFF" w:themeFill="background1"/>
            <w:vAlign w:val="center"/>
            <w:hideMark/>
          </w:tcPr>
          <w:p w14:paraId="2E7B06FA" w14:textId="77777777" w:rsidR="00EE6A02" w:rsidRPr="008934C7" w:rsidRDefault="00EE6A02" w:rsidP="00484133">
            <w:pPr>
              <w:ind w:left="0"/>
              <w:rPr>
                <w:rFonts w:ascii="Arial" w:hAnsi="Arial" w:cs="Arial"/>
                <w:sz w:val="16"/>
                <w:szCs w:val="16"/>
                <w:lang w:eastAsia="es-CO"/>
              </w:rPr>
            </w:pPr>
            <w:r w:rsidRPr="008934C7">
              <w:rPr>
                <w:rFonts w:ascii="Arial" w:hAnsi="Arial" w:cs="Arial"/>
                <w:sz w:val="16"/>
                <w:szCs w:val="16"/>
                <w:lang w:val="es-MX" w:eastAsia="es-CO"/>
              </w:rPr>
              <w:t>Diseño e implementación de un plan de comunicaciones</w:t>
            </w:r>
          </w:p>
        </w:tc>
        <w:tc>
          <w:tcPr>
            <w:tcW w:w="0" w:type="auto"/>
            <w:shd w:val="clear" w:color="auto" w:fill="FFFFFF" w:themeFill="background1"/>
            <w:vAlign w:val="center"/>
            <w:hideMark/>
          </w:tcPr>
          <w:p w14:paraId="40C75E71" w14:textId="427F2233" w:rsidR="00EE6A02" w:rsidRPr="008934C7" w:rsidRDefault="00A351DB" w:rsidP="00484133">
            <w:pPr>
              <w:ind w:left="0"/>
              <w:jc w:val="center"/>
              <w:rPr>
                <w:rFonts w:ascii="Arial" w:hAnsi="Arial" w:cs="Arial"/>
                <w:sz w:val="16"/>
                <w:szCs w:val="16"/>
                <w:lang w:eastAsia="es-CO"/>
              </w:rPr>
            </w:pPr>
            <w:r w:rsidRPr="008934C7">
              <w:rPr>
                <w:rFonts w:ascii="Arial" w:hAnsi="Arial" w:cs="Arial"/>
                <w:sz w:val="16"/>
                <w:szCs w:val="16"/>
                <w:lang w:val="es-MX" w:eastAsia="es-CO"/>
              </w:rPr>
              <w:t xml:space="preserve"> $</w:t>
            </w:r>
            <w:r w:rsidR="00EE6A02" w:rsidRPr="008934C7">
              <w:rPr>
                <w:rFonts w:ascii="Arial" w:hAnsi="Arial" w:cs="Arial"/>
                <w:sz w:val="16"/>
                <w:szCs w:val="16"/>
                <w:lang w:val="es-MX" w:eastAsia="es-CO"/>
              </w:rPr>
              <w:t>340.564.910</w:t>
            </w:r>
          </w:p>
        </w:tc>
        <w:tc>
          <w:tcPr>
            <w:tcW w:w="0" w:type="auto"/>
            <w:shd w:val="clear" w:color="auto" w:fill="FFFFFF" w:themeFill="background1"/>
            <w:vAlign w:val="center"/>
            <w:hideMark/>
          </w:tcPr>
          <w:p w14:paraId="3B7EE2AD"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Hasta 31 de dic de 2020</w:t>
            </w:r>
          </w:p>
        </w:tc>
        <w:tc>
          <w:tcPr>
            <w:tcW w:w="0" w:type="auto"/>
            <w:shd w:val="clear" w:color="auto" w:fill="FFFFFF" w:themeFill="background1"/>
            <w:vAlign w:val="center"/>
            <w:hideMark/>
          </w:tcPr>
          <w:p w14:paraId="0DCAE795"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GRUPO 13 S.A.S</w:t>
            </w:r>
          </w:p>
        </w:tc>
        <w:tc>
          <w:tcPr>
            <w:tcW w:w="0" w:type="auto"/>
            <w:shd w:val="clear" w:color="auto" w:fill="FFFFFF" w:themeFill="background1"/>
            <w:vAlign w:val="center"/>
            <w:hideMark/>
          </w:tcPr>
          <w:p w14:paraId="3C2305B6"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Liquidado</w:t>
            </w:r>
          </w:p>
        </w:tc>
      </w:tr>
      <w:tr w:rsidR="008934C7" w:rsidRPr="008934C7" w14:paraId="187555B9" w14:textId="77777777" w:rsidTr="00931A3E">
        <w:trPr>
          <w:trHeight w:val="170"/>
        </w:trPr>
        <w:tc>
          <w:tcPr>
            <w:tcW w:w="0" w:type="auto"/>
            <w:shd w:val="clear" w:color="auto" w:fill="FFFFFF" w:themeFill="background1"/>
            <w:vAlign w:val="center"/>
            <w:hideMark/>
          </w:tcPr>
          <w:p w14:paraId="3B29F1B1"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GIP-05-2020</w:t>
            </w:r>
          </w:p>
        </w:tc>
        <w:tc>
          <w:tcPr>
            <w:tcW w:w="0" w:type="auto"/>
            <w:shd w:val="clear" w:color="auto" w:fill="FFFFFF" w:themeFill="background1"/>
            <w:vAlign w:val="center"/>
            <w:hideMark/>
          </w:tcPr>
          <w:p w14:paraId="5329F455"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5/06/2020</w:t>
            </w:r>
          </w:p>
        </w:tc>
        <w:tc>
          <w:tcPr>
            <w:tcW w:w="0" w:type="auto"/>
            <w:shd w:val="clear" w:color="auto" w:fill="FFFFFF" w:themeFill="background1"/>
            <w:vAlign w:val="center"/>
            <w:hideMark/>
          </w:tcPr>
          <w:p w14:paraId="0B8F4357"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16/06/2020</w:t>
            </w:r>
          </w:p>
        </w:tc>
        <w:tc>
          <w:tcPr>
            <w:tcW w:w="0" w:type="auto"/>
            <w:shd w:val="clear" w:color="auto" w:fill="FFFFFF" w:themeFill="background1"/>
            <w:vAlign w:val="center"/>
            <w:hideMark/>
          </w:tcPr>
          <w:p w14:paraId="121707A5" w14:textId="77777777" w:rsidR="00EE6A02" w:rsidRPr="008934C7" w:rsidRDefault="00EE6A02" w:rsidP="00484133">
            <w:pPr>
              <w:ind w:left="0"/>
              <w:rPr>
                <w:rFonts w:ascii="Arial" w:hAnsi="Arial" w:cs="Arial"/>
                <w:sz w:val="16"/>
                <w:szCs w:val="16"/>
                <w:lang w:eastAsia="es-CO"/>
              </w:rPr>
            </w:pPr>
            <w:r w:rsidRPr="008934C7">
              <w:rPr>
                <w:rFonts w:ascii="Arial" w:hAnsi="Arial" w:cs="Arial"/>
                <w:sz w:val="16"/>
                <w:szCs w:val="16"/>
                <w:lang w:val="es-MX" w:eastAsia="es-CO"/>
              </w:rPr>
              <w:t xml:space="preserve">Estudio sobre esquemas de prestación y plan de aseguramiento de los servicios de acueducto y alcantarillado </w:t>
            </w:r>
          </w:p>
        </w:tc>
        <w:tc>
          <w:tcPr>
            <w:tcW w:w="0" w:type="auto"/>
            <w:shd w:val="clear" w:color="auto" w:fill="FFFFFF" w:themeFill="background1"/>
            <w:vAlign w:val="center"/>
            <w:hideMark/>
          </w:tcPr>
          <w:p w14:paraId="188D10C6" w14:textId="6CEFD706" w:rsidR="00EE6A02" w:rsidRPr="008934C7" w:rsidRDefault="00A351DB" w:rsidP="00484133">
            <w:pPr>
              <w:ind w:left="0"/>
              <w:jc w:val="center"/>
              <w:rPr>
                <w:rFonts w:ascii="Arial" w:hAnsi="Arial" w:cs="Arial"/>
                <w:sz w:val="16"/>
                <w:szCs w:val="16"/>
                <w:lang w:eastAsia="es-CO"/>
              </w:rPr>
            </w:pPr>
            <w:r w:rsidRPr="008934C7">
              <w:rPr>
                <w:rFonts w:ascii="Arial" w:hAnsi="Arial" w:cs="Arial"/>
                <w:sz w:val="16"/>
                <w:szCs w:val="16"/>
                <w:lang w:val="es-MX" w:eastAsia="es-CO"/>
              </w:rPr>
              <w:t xml:space="preserve"> $</w:t>
            </w:r>
            <w:r w:rsidR="00EE6A02" w:rsidRPr="008934C7">
              <w:rPr>
                <w:rFonts w:ascii="Arial" w:hAnsi="Arial" w:cs="Arial"/>
                <w:sz w:val="16"/>
                <w:szCs w:val="16"/>
                <w:lang w:val="es-MX" w:eastAsia="es-CO"/>
              </w:rPr>
              <w:t>482.289.905</w:t>
            </w:r>
          </w:p>
        </w:tc>
        <w:tc>
          <w:tcPr>
            <w:tcW w:w="0" w:type="auto"/>
            <w:shd w:val="clear" w:color="auto" w:fill="FFFFFF" w:themeFill="background1"/>
            <w:vAlign w:val="center"/>
            <w:hideMark/>
          </w:tcPr>
          <w:p w14:paraId="76C92882"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7.5 meses</w:t>
            </w:r>
          </w:p>
        </w:tc>
        <w:tc>
          <w:tcPr>
            <w:tcW w:w="0" w:type="auto"/>
            <w:shd w:val="clear" w:color="auto" w:fill="FFFFFF" w:themeFill="background1"/>
            <w:vAlign w:val="center"/>
            <w:hideMark/>
          </w:tcPr>
          <w:p w14:paraId="1E24065A"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GESTIÓN Y RESULTADOS S.A.S</w:t>
            </w:r>
          </w:p>
        </w:tc>
        <w:tc>
          <w:tcPr>
            <w:tcW w:w="0" w:type="auto"/>
            <w:shd w:val="clear" w:color="auto" w:fill="FFFFFF" w:themeFill="background1"/>
            <w:vAlign w:val="center"/>
            <w:hideMark/>
          </w:tcPr>
          <w:p w14:paraId="67147FBD"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Liquidado</w:t>
            </w:r>
          </w:p>
        </w:tc>
      </w:tr>
      <w:tr w:rsidR="008934C7" w:rsidRPr="008934C7" w14:paraId="715D71A2" w14:textId="77777777" w:rsidTr="009E3A23">
        <w:trPr>
          <w:trHeight w:val="2395"/>
        </w:trPr>
        <w:tc>
          <w:tcPr>
            <w:tcW w:w="0" w:type="auto"/>
            <w:shd w:val="clear" w:color="auto" w:fill="FFFFFF" w:themeFill="background1"/>
            <w:vAlign w:val="center"/>
            <w:hideMark/>
          </w:tcPr>
          <w:p w14:paraId="68664870" w14:textId="77777777" w:rsidR="00EE6A02" w:rsidRPr="008934C7" w:rsidRDefault="00EE6A02" w:rsidP="00484133">
            <w:pPr>
              <w:ind w:left="0"/>
              <w:jc w:val="center"/>
              <w:rPr>
                <w:rFonts w:ascii="Arial" w:hAnsi="Arial" w:cs="Arial"/>
                <w:b/>
                <w:bCs/>
                <w:sz w:val="16"/>
                <w:szCs w:val="16"/>
                <w:lang w:eastAsia="es-CO"/>
              </w:rPr>
            </w:pPr>
            <w:r w:rsidRPr="008934C7">
              <w:rPr>
                <w:rFonts w:ascii="Arial" w:hAnsi="Arial" w:cs="Arial"/>
                <w:b/>
                <w:bCs/>
                <w:sz w:val="16"/>
                <w:szCs w:val="16"/>
                <w:lang w:val="es-MX" w:eastAsia="es-CO"/>
              </w:rPr>
              <w:t>GIP-06-2020</w:t>
            </w:r>
          </w:p>
        </w:tc>
        <w:tc>
          <w:tcPr>
            <w:tcW w:w="0" w:type="auto"/>
            <w:shd w:val="clear" w:color="auto" w:fill="FFFFFF" w:themeFill="background1"/>
            <w:vAlign w:val="center"/>
            <w:hideMark/>
          </w:tcPr>
          <w:p w14:paraId="36F5CD4D"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10/07/2020</w:t>
            </w:r>
          </w:p>
        </w:tc>
        <w:tc>
          <w:tcPr>
            <w:tcW w:w="0" w:type="auto"/>
            <w:shd w:val="clear" w:color="auto" w:fill="FFFFFF" w:themeFill="background1"/>
            <w:vAlign w:val="center"/>
            <w:hideMark/>
          </w:tcPr>
          <w:p w14:paraId="0ED1C9EF"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14/07/2020</w:t>
            </w:r>
          </w:p>
        </w:tc>
        <w:tc>
          <w:tcPr>
            <w:tcW w:w="0" w:type="auto"/>
            <w:shd w:val="clear" w:color="auto" w:fill="FFFFFF" w:themeFill="background1"/>
            <w:vAlign w:val="center"/>
            <w:hideMark/>
          </w:tcPr>
          <w:p w14:paraId="213C89D4" w14:textId="77777777" w:rsidR="00EE6A02" w:rsidRPr="008934C7" w:rsidRDefault="00EE6A02" w:rsidP="00484133">
            <w:pPr>
              <w:ind w:left="0"/>
              <w:rPr>
                <w:rFonts w:ascii="Arial" w:hAnsi="Arial" w:cs="Arial"/>
                <w:sz w:val="16"/>
                <w:szCs w:val="16"/>
                <w:lang w:eastAsia="es-CO"/>
              </w:rPr>
            </w:pPr>
            <w:r w:rsidRPr="008934C7">
              <w:rPr>
                <w:rFonts w:ascii="Arial" w:hAnsi="Arial" w:cs="Arial"/>
                <w:sz w:val="16"/>
                <w:szCs w:val="16"/>
                <w:lang w:val="es-MX" w:eastAsia="es-CO"/>
              </w:rPr>
              <w:t xml:space="preserve">Diseñar e implementar una estrategia de promoción de la cultura de uso eficiente de los sistemas de alcantarillado mediante un plan de capacitación, educación y concientización ambiental dirigido a las comunidades aledañas al proyecto </w:t>
            </w:r>
          </w:p>
        </w:tc>
        <w:tc>
          <w:tcPr>
            <w:tcW w:w="0" w:type="auto"/>
            <w:shd w:val="clear" w:color="auto" w:fill="FFFFFF" w:themeFill="background1"/>
            <w:vAlign w:val="center"/>
            <w:hideMark/>
          </w:tcPr>
          <w:p w14:paraId="2A803FBE" w14:textId="0085334E" w:rsidR="00EE6A02" w:rsidRPr="008934C7" w:rsidRDefault="00A351DB" w:rsidP="00484133">
            <w:pPr>
              <w:ind w:left="0"/>
              <w:jc w:val="center"/>
              <w:rPr>
                <w:rFonts w:ascii="Arial" w:hAnsi="Arial" w:cs="Arial"/>
                <w:sz w:val="16"/>
                <w:szCs w:val="16"/>
                <w:lang w:eastAsia="es-CO"/>
              </w:rPr>
            </w:pPr>
            <w:r w:rsidRPr="008934C7">
              <w:rPr>
                <w:rFonts w:ascii="Arial" w:hAnsi="Arial" w:cs="Arial"/>
                <w:sz w:val="16"/>
                <w:szCs w:val="16"/>
                <w:lang w:val="es-MX" w:eastAsia="es-CO"/>
              </w:rPr>
              <w:t xml:space="preserve"> $</w:t>
            </w:r>
            <w:r w:rsidR="00EE6A02" w:rsidRPr="008934C7">
              <w:rPr>
                <w:rFonts w:ascii="Arial" w:hAnsi="Arial" w:cs="Arial"/>
                <w:sz w:val="16"/>
                <w:szCs w:val="16"/>
                <w:lang w:val="es-MX" w:eastAsia="es-CO"/>
              </w:rPr>
              <w:t>250.709.200</w:t>
            </w:r>
          </w:p>
        </w:tc>
        <w:tc>
          <w:tcPr>
            <w:tcW w:w="0" w:type="auto"/>
            <w:shd w:val="clear" w:color="auto" w:fill="FFFFFF" w:themeFill="background1"/>
            <w:vAlign w:val="center"/>
            <w:hideMark/>
          </w:tcPr>
          <w:p w14:paraId="151A1892"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Hasta 31 de marzo de 2021</w:t>
            </w:r>
          </w:p>
        </w:tc>
        <w:tc>
          <w:tcPr>
            <w:tcW w:w="0" w:type="auto"/>
            <w:shd w:val="clear" w:color="auto" w:fill="FFFFFF" w:themeFill="background1"/>
            <w:vAlign w:val="center"/>
            <w:hideMark/>
          </w:tcPr>
          <w:p w14:paraId="252D4386"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FUNDACIÓN PARA EL DESARROLLO INTERCULTURAL ONG</w:t>
            </w:r>
          </w:p>
        </w:tc>
        <w:tc>
          <w:tcPr>
            <w:tcW w:w="0" w:type="auto"/>
            <w:shd w:val="clear" w:color="auto" w:fill="FFFFFF" w:themeFill="background1"/>
            <w:vAlign w:val="center"/>
            <w:hideMark/>
          </w:tcPr>
          <w:p w14:paraId="54844525" w14:textId="77777777" w:rsidR="00EE6A02" w:rsidRPr="008934C7" w:rsidRDefault="00EE6A02" w:rsidP="00484133">
            <w:pPr>
              <w:ind w:left="0"/>
              <w:jc w:val="center"/>
              <w:rPr>
                <w:rFonts w:ascii="Arial" w:hAnsi="Arial" w:cs="Arial"/>
                <w:sz w:val="16"/>
                <w:szCs w:val="16"/>
                <w:lang w:eastAsia="es-CO"/>
              </w:rPr>
            </w:pPr>
            <w:r w:rsidRPr="008934C7">
              <w:rPr>
                <w:rFonts w:ascii="Arial" w:hAnsi="Arial" w:cs="Arial"/>
                <w:sz w:val="16"/>
                <w:szCs w:val="16"/>
                <w:lang w:val="es-MX" w:eastAsia="es-CO"/>
              </w:rPr>
              <w:t>Liquidado</w:t>
            </w:r>
          </w:p>
        </w:tc>
      </w:tr>
    </w:tbl>
    <w:p w14:paraId="28DD41D9" w14:textId="77777777" w:rsidR="00EE6A02" w:rsidRPr="008934C7" w:rsidRDefault="00EE6A02" w:rsidP="00EE6A02">
      <w:pPr>
        <w:ind w:left="0"/>
        <w:rPr>
          <w:rFonts w:ascii="Arial" w:hAnsi="Arial" w:cs="Arial"/>
          <w:sz w:val="16"/>
          <w:szCs w:val="16"/>
        </w:rPr>
      </w:pPr>
      <w:r w:rsidRPr="008934C7">
        <w:rPr>
          <w:rFonts w:ascii="Arial" w:hAnsi="Arial" w:cs="Arial"/>
          <w:sz w:val="16"/>
          <w:szCs w:val="16"/>
        </w:rPr>
        <w:t>Fuente: Elaboración propia</w:t>
      </w:r>
    </w:p>
    <w:p w14:paraId="4B33EE2F" w14:textId="77777777" w:rsidR="00EE6A02" w:rsidRPr="008934C7" w:rsidRDefault="00EE6A02" w:rsidP="00EE6A02">
      <w:pPr>
        <w:rPr>
          <w:rFonts w:ascii="Arial" w:hAnsi="Arial" w:cs="Arial"/>
          <w:b/>
          <w:bCs/>
          <w:szCs w:val="24"/>
        </w:rPr>
      </w:pPr>
    </w:p>
    <w:p w14:paraId="22455E70" w14:textId="77777777" w:rsidR="00EE6A02" w:rsidRPr="008934C7" w:rsidRDefault="00EE6A02" w:rsidP="00EE6A02">
      <w:pPr>
        <w:ind w:left="0"/>
        <w:rPr>
          <w:rFonts w:ascii="Arial" w:hAnsi="Arial" w:cs="Arial"/>
          <w:b/>
          <w:bCs/>
          <w:szCs w:val="24"/>
        </w:rPr>
      </w:pPr>
      <w:r w:rsidRPr="008934C7">
        <w:rPr>
          <w:rFonts w:ascii="Arial" w:hAnsi="Arial" w:cs="Arial"/>
          <w:b/>
          <w:bCs/>
          <w:szCs w:val="24"/>
        </w:rPr>
        <w:t xml:space="preserve">FASE II </w:t>
      </w:r>
    </w:p>
    <w:p w14:paraId="5A44AE9A" w14:textId="77777777" w:rsidR="00EE6A02" w:rsidRPr="008934C7" w:rsidRDefault="00EE6A02" w:rsidP="00EE6A02">
      <w:pPr>
        <w:rPr>
          <w:rFonts w:ascii="Arial" w:hAnsi="Arial" w:cs="Arial"/>
          <w:b/>
          <w:bCs/>
          <w:szCs w:val="24"/>
        </w:rPr>
      </w:pPr>
    </w:p>
    <w:p w14:paraId="17EB2177" w14:textId="77777777" w:rsidR="00EE6A02" w:rsidRPr="008934C7" w:rsidRDefault="00EE6A02" w:rsidP="00EE6A02">
      <w:pPr>
        <w:ind w:left="0"/>
        <w:rPr>
          <w:rFonts w:ascii="Arial" w:hAnsi="Arial" w:cs="Arial"/>
          <w:szCs w:val="24"/>
        </w:rPr>
      </w:pPr>
      <w:r w:rsidRPr="008934C7">
        <w:rPr>
          <w:rFonts w:ascii="Arial" w:hAnsi="Arial" w:cs="Arial"/>
          <w:szCs w:val="24"/>
        </w:rPr>
        <w:t>La segunda fase de los proyectos del componente de fortalecimiento institucional, presentaron retrasos de hasta de ocho (8) meses en su viabilización porque se requirieron prolongadas discusiones jurídicas y técnicas sobre el alcance para soportar los diferentes proyectos ante el Comité Técnico de Viabilización del MVCT. El proyecto fue presentado ante comité de viabilización el 4 de febrero de 2022 en sesión virtual, donde fue aprobado por un valor de $1.972.985.853.</w:t>
      </w:r>
    </w:p>
    <w:p w14:paraId="326F8BB4" w14:textId="77777777" w:rsidR="00EE6A02" w:rsidRPr="008934C7" w:rsidRDefault="00EE6A02" w:rsidP="00EE6A02">
      <w:pPr>
        <w:rPr>
          <w:rFonts w:ascii="Arial" w:hAnsi="Arial" w:cs="Arial"/>
          <w:szCs w:val="24"/>
        </w:rPr>
      </w:pPr>
    </w:p>
    <w:p w14:paraId="7C4F3814" w14:textId="77777777" w:rsidR="00EE6A02" w:rsidRPr="008934C7" w:rsidRDefault="00EE6A02" w:rsidP="00EE6A02">
      <w:pPr>
        <w:ind w:left="0"/>
        <w:rPr>
          <w:rFonts w:ascii="Arial" w:hAnsi="Arial" w:cs="Arial"/>
          <w:szCs w:val="24"/>
        </w:rPr>
      </w:pPr>
      <w:r w:rsidRPr="008934C7">
        <w:rPr>
          <w:rFonts w:ascii="Arial" w:hAnsi="Arial" w:cs="Arial"/>
          <w:szCs w:val="24"/>
        </w:rPr>
        <w:t>La contratación de las consultorías fue adelantada por parte de la GIP durante el año 2022. La consultoría No 1 fue declarada desierta y para la adjudicación de la Consultoría 2 se requirió reformular el proyecto dado el incremento de costos de las tarifas de consultoría. El proyecto Fase II fue presentado a reformulación financiera aprobada el 2 de junio de 2023 así:</w:t>
      </w:r>
    </w:p>
    <w:p w14:paraId="0627403E" w14:textId="77777777" w:rsidR="00EE6A02" w:rsidRPr="008934C7" w:rsidRDefault="00EE6A02" w:rsidP="00EE6A02">
      <w:pPr>
        <w:rPr>
          <w:rFonts w:ascii="Arial" w:hAnsi="Arial" w:cs="Arial"/>
          <w:szCs w:val="24"/>
        </w:rPr>
      </w:pPr>
    </w:p>
    <w:p w14:paraId="2AD8506F" w14:textId="77777777" w:rsidR="00EE6A02" w:rsidRPr="008934C7" w:rsidRDefault="00EE6A02" w:rsidP="00EE6A02">
      <w:pPr>
        <w:rPr>
          <w:rFonts w:ascii="Arial" w:hAnsi="Arial" w:cs="Arial"/>
          <w:szCs w:val="24"/>
        </w:rPr>
      </w:pPr>
    </w:p>
    <w:p w14:paraId="479277DC" w14:textId="6BAA9ED5" w:rsidR="00EE6A02" w:rsidRPr="008934C7" w:rsidRDefault="00EE6A02" w:rsidP="00EE6A02">
      <w:pPr>
        <w:ind w:left="0"/>
        <w:contextualSpacing/>
        <w:jc w:val="center"/>
        <w:rPr>
          <w:rFonts w:ascii="Arial" w:eastAsiaTheme="minorHAnsi" w:hAnsi="Arial" w:cs="Arial"/>
          <w:b/>
          <w:iCs/>
          <w:szCs w:val="24"/>
          <w:lang w:eastAsia="en-US"/>
        </w:rPr>
      </w:pPr>
      <w:r w:rsidRPr="008934C7">
        <w:rPr>
          <w:rFonts w:ascii="Arial" w:eastAsiaTheme="minorHAnsi" w:hAnsi="Arial" w:cs="Arial"/>
          <w:b/>
          <w:iCs/>
          <w:szCs w:val="24"/>
          <w:lang w:eastAsia="en-US"/>
        </w:rPr>
        <w:t xml:space="preserve">Tabla </w:t>
      </w:r>
      <w:r w:rsidRPr="008934C7">
        <w:rPr>
          <w:rFonts w:ascii="Arial" w:eastAsiaTheme="minorHAnsi" w:hAnsi="Arial" w:cs="Arial"/>
          <w:b/>
          <w:iCs/>
          <w:szCs w:val="24"/>
          <w:lang w:eastAsia="en-US"/>
        </w:rPr>
        <w:fldChar w:fldCharType="begin"/>
      </w:r>
      <w:r w:rsidRPr="008934C7">
        <w:rPr>
          <w:rFonts w:ascii="Arial" w:eastAsiaTheme="minorHAnsi" w:hAnsi="Arial" w:cs="Arial"/>
          <w:b/>
          <w:iCs/>
          <w:szCs w:val="24"/>
          <w:lang w:eastAsia="en-US"/>
        </w:rPr>
        <w:instrText xml:space="preserve"> SEQ Tabla \* ARABIC </w:instrText>
      </w:r>
      <w:r w:rsidRPr="008934C7">
        <w:rPr>
          <w:rFonts w:ascii="Arial" w:eastAsiaTheme="minorHAnsi" w:hAnsi="Arial" w:cs="Arial"/>
          <w:b/>
          <w:iCs/>
          <w:szCs w:val="24"/>
          <w:lang w:eastAsia="en-US"/>
        </w:rPr>
        <w:fldChar w:fldCharType="separate"/>
      </w:r>
      <w:r w:rsidR="008F55D9" w:rsidRPr="008934C7">
        <w:rPr>
          <w:rFonts w:ascii="Arial" w:eastAsiaTheme="minorHAnsi" w:hAnsi="Arial" w:cs="Arial"/>
          <w:b/>
          <w:iCs/>
          <w:noProof/>
          <w:szCs w:val="24"/>
          <w:lang w:eastAsia="en-US"/>
        </w:rPr>
        <w:t>9</w:t>
      </w:r>
      <w:r w:rsidRPr="008934C7">
        <w:rPr>
          <w:rFonts w:ascii="Arial" w:eastAsiaTheme="minorHAnsi" w:hAnsi="Arial" w:cs="Arial"/>
          <w:b/>
          <w:iCs/>
          <w:szCs w:val="24"/>
          <w:lang w:eastAsia="en-US"/>
        </w:rPr>
        <w:fldChar w:fldCharType="end"/>
      </w:r>
      <w:r w:rsidRPr="008934C7">
        <w:rPr>
          <w:rFonts w:ascii="Arial" w:eastAsiaTheme="minorHAnsi" w:hAnsi="Arial" w:cs="Arial"/>
          <w:b/>
          <w:iCs/>
          <w:szCs w:val="24"/>
          <w:lang w:eastAsia="en-US"/>
        </w:rPr>
        <w:t>. Proyectos viabilizados y reformulados Fortalecimiento Institucional Fase II</w:t>
      </w:r>
    </w:p>
    <w:tbl>
      <w:tblPr>
        <w:tblStyle w:val="Tablaconcuadrcula4-nfasis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972"/>
        <w:gridCol w:w="2293"/>
        <w:gridCol w:w="2234"/>
        <w:gridCol w:w="1329"/>
      </w:tblGrid>
      <w:tr w:rsidR="008934C7" w:rsidRPr="008934C7" w14:paraId="39DF6E7D" w14:textId="77777777" w:rsidTr="00DE7E63">
        <w:trPr>
          <w:cnfStyle w:val="100000000000" w:firstRow="1" w:lastRow="0" w:firstColumn="0" w:lastColumn="0" w:oddVBand="0" w:evenVBand="0" w:oddHBand="0" w:evenHBand="0" w:firstRowFirstColumn="0" w:firstRowLastColumn="0" w:lastRowFirstColumn="0" w:lastRowLastColumn="0"/>
          <w:trHeight w:val="170"/>
          <w:tblHeader/>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622B837B" w14:textId="77777777" w:rsidR="00EE6A02" w:rsidRPr="008934C7" w:rsidRDefault="00EE6A02" w:rsidP="00DE7E63">
            <w:pPr>
              <w:ind w:left="0"/>
              <w:contextualSpacing/>
              <w:jc w:val="center"/>
              <w:rPr>
                <w:rFonts w:ascii="Arial" w:hAnsi="Arial" w:cs="Arial"/>
                <w:color w:val="auto"/>
                <w:sz w:val="16"/>
                <w:szCs w:val="16"/>
                <w:lang w:val="es-ES"/>
              </w:rPr>
            </w:pPr>
            <w:r w:rsidRPr="008934C7">
              <w:rPr>
                <w:rFonts w:ascii="Arial" w:hAnsi="Arial" w:cs="Arial"/>
                <w:color w:val="auto"/>
                <w:sz w:val="16"/>
                <w:szCs w:val="16"/>
                <w:lang w:val="es-ES"/>
              </w:rPr>
              <w:t>Componente</w:t>
            </w:r>
          </w:p>
        </w:tc>
        <w:tc>
          <w:tcPr>
            <w:tcW w:w="0" w:type="auto"/>
            <w:shd w:val="clear" w:color="auto" w:fill="FFFFFF" w:themeFill="background1"/>
            <w:vAlign w:val="center"/>
            <w:hideMark/>
          </w:tcPr>
          <w:p w14:paraId="3A5FE179" w14:textId="77777777" w:rsidR="00EE6A02" w:rsidRPr="008934C7" w:rsidRDefault="00EE6A02" w:rsidP="00DE7E63">
            <w:pPr>
              <w:ind w:left="0"/>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16"/>
                <w:szCs w:val="16"/>
                <w:lang w:val="es-ES"/>
              </w:rPr>
            </w:pPr>
            <w:r w:rsidRPr="008934C7">
              <w:rPr>
                <w:rFonts w:ascii="Arial" w:hAnsi="Arial" w:cs="Arial"/>
                <w:color w:val="auto"/>
                <w:sz w:val="16"/>
                <w:szCs w:val="16"/>
                <w:lang w:val="es-ES"/>
              </w:rPr>
              <w:t>Nación-Crédito BID 4446/OC-CO 2022</w:t>
            </w:r>
          </w:p>
        </w:tc>
        <w:tc>
          <w:tcPr>
            <w:tcW w:w="0" w:type="auto"/>
            <w:shd w:val="clear" w:color="auto" w:fill="FFFFFF" w:themeFill="background1"/>
            <w:vAlign w:val="center"/>
          </w:tcPr>
          <w:p w14:paraId="0B59A5FE" w14:textId="77777777" w:rsidR="00EE6A02" w:rsidRPr="008934C7" w:rsidRDefault="00EE6A02" w:rsidP="00DE7E63">
            <w:pPr>
              <w:ind w:left="0"/>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16"/>
                <w:szCs w:val="16"/>
                <w:lang w:val="es-ES"/>
              </w:rPr>
            </w:pPr>
            <w:r w:rsidRPr="008934C7">
              <w:rPr>
                <w:rFonts w:ascii="Arial" w:hAnsi="Arial" w:cs="Arial"/>
                <w:color w:val="auto"/>
                <w:sz w:val="16"/>
                <w:szCs w:val="16"/>
                <w:lang w:val="es-ES"/>
              </w:rPr>
              <w:t>Nación-Crédito BID 4446/OC-CO 2023</w:t>
            </w:r>
          </w:p>
        </w:tc>
        <w:tc>
          <w:tcPr>
            <w:tcW w:w="0" w:type="auto"/>
            <w:shd w:val="clear" w:color="auto" w:fill="FFFFFF" w:themeFill="background1"/>
            <w:vAlign w:val="center"/>
            <w:hideMark/>
          </w:tcPr>
          <w:p w14:paraId="0941BC3F" w14:textId="77777777" w:rsidR="00EE6A02" w:rsidRPr="008934C7" w:rsidRDefault="00EE6A02" w:rsidP="00DE7E63">
            <w:pPr>
              <w:ind w:left="0"/>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16"/>
                <w:szCs w:val="16"/>
                <w:lang w:val="es-ES"/>
              </w:rPr>
            </w:pPr>
            <w:r w:rsidRPr="008934C7">
              <w:rPr>
                <w:rFonts w:ascii="Arial" w:hAnsi="Arial" w:cs="Arial"/>
                <w:color w:val="auto"/>
                <w:sz w:val="16"/>
                <w:szCs w:val="16"/>
                <w:lang w:val="es-ES"/>
              </w:rPr>
              <w:t>Total</w:t>
            </w:r>
          </w:p>
        </w:tc>
      </w:tr>
      <w:tr w:rsidR="008934C7" w:rsidRPr="008934C7" w14:paraId="71F4BE70" w14:textId="77777777" w:rsidTr="00DE7E63">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4B9E94B1" w14:textId="77777777" w:rsidR="00EE6A02" w:rsidRPr="008934C7" w:rsidRDefault="00EE6A02" w:rsidP="00DE7E63">
            <w:pPr>
              <w:ind w:left="0"/>
              <w:contextualSpacing/>
              <w:rPr>
                <w:rFonts w:ascii="Arial" w:hAnsi="Arial" w:cs="Arial"/>
                <w:b w:val="0"/>
                <w:bCs w:val="0"/>
                <w:sz w:val="16"/>
                <w:szCs w:val="16"/>
                <w:lang w:val="es-ES"/>
              </w:rPr>
            </w:pPr>
            <w:r w:rsidRPr="008934C7">
              <w:rPr>
                <w:rFonts w:ascii="Arial" w:hAnsi="Arial" w:cs="Arial"/>
                <w:b w:val="0"/>
                <w:bCs w:val="0"/>
                <w:sz w:val="16"/>
                <w:szCs w:val="16"/>
                <w:lang w:val="es-ES"/>
              </w:rPr>
              <w:t xml:space="preserve">Fortalecimiento institucional, legal, comercial y financiero </w:t>
            </w:r>
          </w:p>
        </w:tc>
        <w:tc>
          <w:tcPr>
            <w:tcW w:w="0" w:type="auto"/>
            <w:shd w:val="clear" w:color="auto" w:fill="FFFFFF" w:themeFill="background1"/>
            <w:vAlign w:val="center"/>
            <w:hideMark/>
          </w:tcPr>
          <w:p w14:paraId="1DBB17A1" w14:textId="5B807B8E" w:rsidR="00EE6A02" w:rsidRPr="008934C7" w:rsidRDefault="00A351DB" w:rsidP="00DE7E63">
            <w:pPr>
              <w:ind w:left="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787.809.869</w:t>
            </w:r>
          </w:p>
        </w:tc>
        <w:tc>
          <w:tcPr>
            <w:tcW w:w="0" w:type="auto"/>
            <w:shd w:val="clear" w:color="auto" w:fill="FFFFFF" w:themeFill="background1"/>
            <w:vAlign w:val="center"/>
          </w:tcPr>
          <w:p w14:paraId="2D864059" w14:textId="03C5F15F" w:rsidR="00EE6A02" w:rsidRPr="008934C7" w:rsidRDefault="00A351DB" w:rsidP="00DE7E63">
            <w:pPr>
              <w:ind w:left="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205.512.643</w:t>
            </w:r>
          </w:p>
        </w:tc>
        <w:tc>
          <w:tcPr>
            <w:tcW w:w="0" w:type="auto"/>
            <w:shd w:val="clear" w:color="auto" w:fill="FFFFFF" w:themeFill="background1"/>
            <w:vAlign w:val="center"/>
            <w:hideMark/>
          </w:tcPr>
          <w:p w14:paraId="125F6D67" w14:textId="5CB2BD3C" w:rsidR="00EE6A02" w:rsidRPr="008934C7" w:rsidRDefault="00A351DB" w:rsidP="00DE7E63">
            <w:pPr>
              <w:ind w:left="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993.322.512</w:t>
            </w:r>
          </w:p>
        </w:tc>
      </w:tr>
      <w:tr w:rsidR="008934C7" w:rsidRPr="008934C7" w14:paraId="0F24F6D5" w14:textId="77777777" w:rsidTr="00DE7E63">
        <w:trPr>
          <w:trHeight w:val="17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553ACD77" w14:textId="77777777" w:rsidR="00EE6A02" w:rsidRPr="008934C7" w:rsidRDefault="00EE6A02" w:rsidP="00DE7E63">
            <w:pPr>
              <w:ind w:left="0"/>
              <w:contextualSpacing/>
              <w:rPr>
                <w:rFonts w:ascii="Arial" w:hAnsi="Arial" w:cs="Arial"/>
                <w:b w:val="0"/>
                <w:bCs w:val="0"/>
                <w:sz w:val="16"/>
                <w:szCs w:val="16"/>
                <w:lang w:val="es-ES"/>
              </w:rPr>
            </w:pPr>
            <w:r w:rsidRPr="008934C7">
              <w:rPr>
                <w:rFonts w:ascii="Arial" w:hAnsi="Arial" w:cs="Arial"/>
                <w:b w:val="0"/>
                <w:bCs w:val="0"/>
                <w:sz w:val="16"/>
                <w:szCs w:val="16"/>
                <w:lang w:val="es-ES"/>
              </w:rPr>
              <w:t xml:space="preserve">Fortalecimiento técnico y operativo de la empresa </w:t>
            </w:r>
          </w:p>
        </w:tc>
        <w:tc>
          <w:tcPr>
            <w:tcW w:w="0" w:type="auto"/>
            <w:shd w:val="clear" w:color="auto" w:fill="FFFFFF" w:themeFill="background1"/>
            <w:vAlign w:val="center"/>
            <w:hideMark/>
          </w:tcPr>
          <w:p w14:paraId="4BE934F5" w14:textId="732264C3" w:rsidR="00EE6A02" w:rsidRPr="008934C7" w:rsidRDefault="00A351DB" w:rsidP="00DE7E63">
            <w:pPr>
              <w:ind w:left="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725.418.907</w:t>
            </w:r>
          </w:p>
        </w:tc>
        <w:tc>
          <w:tcPr>
            <w:tcW w:w="0" w:type="auto"/>
            <w:shd w:val="clear" w:color="auto" w:fill="FFFFFF" w:themeFill="background1"/>
            <w:vAlign w:val="center"/>
          </w:tcPr>
          <w:p w14:paraId="4CA175F7" w14:textId="1F995FD2" w:rsidR="00EE6A02" w:rsidRPr="008934C7" w:rsidRDefault="00A351DB" w:rsidP="00DE7E63">
            <w:pPr>
              <w:ind w:left="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424.799.956</w:t>
            </w:r>
          </w:p>
        </w:tc>
        <w:tc>
          <w:tcPr>
            <w:tcW w:w="0" w:type="auto"/>
            <w:shd w:val="clear" w:color="auto" w:fill="FFFFFF" w:themeFill="background1"/>
            <w:vAlign w:val="center"/>
            <w:hideMark/>
          </w:tcPr>
          <w:p w14:paraId="69377233" w14:textId="77777777" w:rsidR="00EE6A02" w:rsidRPr="008934C7" w:rsidRDefault="00EE6A02" w:rsidP="00DE7E63">
            <w:pPr>
              <w:ind w:left="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$1.150.218.863</w:t>
            </w:r>
          </w:p>
        </w:tc>
      </w:tr>
      <w:tr w:rsidR="008934C7" w:rsidRPr="008934C7" w14:paraId="60288CF8" w14:textId="77777777" w:rsidTr="00DE7E63">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181DF6DD" w14:textId="77777777" w:rsidR="00EE6A02" w:rsidRPr="008934C7" w:rsidRDefault="00EE6A02" w:rsidP="00DE7E63">
            <w:pPr>
              <w:ind w:left="0"/>
              <w:contextualSpacing/>
              <w:rPr>
                <w:rFonts w:ascii="Arial" w:hAnsi="Arial" w:cs="Arial"/>
                <w:b w:val="0"/>
                <w:bCs w:val="0"/>
                <w:sz w:val="16"/>
                <w:szCs w:val="16"/>
                <w:lang w:val="es-ES"/>
              </w:rPr>
            </w:pPr>
            <w:r w:rsidRPr="008934C7">
              <w:rPr>
                <w:rFonts w:ascii="Arial" w:hAnsi="Arial" w:cs="Arial"/>
                <w:b w:val="0"/>
                <w:bCs w:val="0"/>
                <w:sz w:val="16"/>
                <w:szCs w:val="16"/>
                <w:lang w:val="es-ES"/>
              </w:rPr>
              <w:t xml:space="preserve">Capacitación a prestadores e instituciones </w:t>
            </w:r>
          </w:p>
        </w:tc>
        <w:tc>
          <w:tcPr>
            <w:tcW w:w="0" w:type="auto"/>
            <w:shd w:val="clear" w:color="auto" w:fill="FFFFFF" w:themeFill="background1"/>
            <w:vAlign w:val="center"/>
            <w:hideMark/>
          </w:tcPr>
          <w:p w14:paraId="50943993" w14:textId="75B5F4E5" w:rsidR="00EE6A02" w:rsidRPr="008934C7" w:rsidRDefault="00A351DB" w:rsidP="00DE7E63">
            <w:pPr>
              <w:ind w:left="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202.727.614</w:t>
            </w:r>
          </w:p>
        </w:tc>
        <w:tc>
          <w:tcPr>
            <w:tcW w:w="0" w:type="auto"/>
            <w:shd w:val="clear" w:color="auto" w:fill="FFFFFF" w:themeFill="background1"/>
            <w:vAlign w:val="center"/>
          </w:tcPr>
          <w:p w14:paraId="6171AC91" w14:textId="4EA6519D" w:rsidR="00EE6A02" w:rsidRPr="008934C7" w:rsidRDefault="00A351DB" w:rsidP="00DE7E63">
            <w:pPr>
              <w:ind w:left="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77.272.385</w:t>
            </w:r>
          </w:p>
        </w:tc>
        <w:tc>
          <w:tcPr>
            <w:tcW w:w="0" w:type="auto"/>
            <w:shd w:val="clear" w:color="auto" w:fill="FFFFFF" w:themeFill="background1"/>
            <w:vAlign w:val="center"/>
            <w:hideMark/>
          </w:tcPr>
          <w:p w14:paraId="60F633A8" w14:textId="564D0474" w:rsidR="00EE6A02" w:rsidRPr="008934C7" w:rsidRDefault="00A351DB" w:rsidP="00DE7E63">
            <w:pPr>
              <w:ind w:left="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280.000.000</w:t>
            </w:r>
          </w:p>
        </w:tc>
      </w:tr>
      <w:tr w:rsidR="008934C7" w:rsidRPr="008934C7" w14:paraId="52DDED93" w14:textId="77777777" w:rsidTr="00DE7E63">
        <w:trPr>
          <w:trHeight w:val="17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0EB4F73D" w14:textId="77777777" w:rsidR="00EE6A02" w:rsidRPr="008934C7" w:rsidRDefault="00EE6A02" w:rsidP="00DE7E63">
            <w:pPr>
              <w:ind w:left="0"/>
              <w:contextualSpacing/>
              <w:rPr>
                <w:rFonts w:ascii="Arial" w:hAnsi="Arial" w:cs="Arial"/>
                <w:b w:val="0"/>
                <w:bCs w:val="0"/>
                <w:sz w:val="16"/>
                <w:szCs w:val="16"/>
                <w:lang w:val="es-ES"/>
              </w:rPr>
            </w:pPr>
            <w:r w:rsidRPr="008934C7">
              <w:rPr>
                <w:rFonts w:ascii="Arial" w:hAnsi="Arial" w:cs="Arial"/>
                <w:b w:val="0"/>
                <w:bCs w:val="0"/>
                <w:sz w:val="16"/>
                <w:szCs w:val="16"/>
                <w:lang w:val="es-ES"/>
              </w:rPr>
              <w:lastRenderedPageBreak/>
              <w:t xml:space="preserve">Plan de comunicaciones </w:t>
            </w:r>
          </w:p>
        </w:tc>
        <w:tc>
          <w:tcPr>
            <w:tcW w:w="0" w:type="auto"/>
            <w:shd w:val="clear" w:color="auto" w:fill="FFFFFF" w:themeFill="background1"/>
            <w:vAlign w:val="center"/>
            <w:hideMark/>
          </w:tcPr>
          <w:p w14:paraId="4F7D9D46" w14:textId="0C30E3CC" w:rsidR="00EE6A02" w:rsidRPr="008934C7" w:rsidRDefault="00A351DB" w:rsidP="00DE7E63">
            <w:pPr>
              <w:ind w:left="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101.435.600</w:t>
            </w:r>
          </w:p>
        </w:tc>
        <w:tc>
          <w:tcPr>
            <w:tcW w:w="0" w:type="auto"/>
            <w:shd w:val="clear" w:color="auto" w:fill="FFFFFF" w:themeFill="background1"/>
            <w:vAlign w:val="center"/>
          </w:tcPr>
          <w:p w14:paraId="21077686" w14:textId="70851075" w:rsidR="00EE6A02" w:rsidRPr="008934C7" w:rsidRDefault="00A351DB" w:rsidP="00DE7E63">
            <w:pPr>
              <w:ind w:left="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31.397.246</w:t>
            </w:r>
          </w:p>
        </w:tc>
        <w:tc>
          <w:tcPr>
            <w:tcW w:w="0" w:type="auto"/>
            <w:shd w:val="clear" w:color="auto" w:fill="FFFFFF" w:themeFill="background1"/>
            <w:vAlign w:val="center"/>
            <w:hideMark/>
          </w:tcPr>
          <w:p w14:paraId="365AC254" w14:textId="02C748C8" w:rsidR="00EE6A02" w:rsidRPr="008934C7" w:rsidRDefault="00A351DB" w:rsidP="00DE7E63">
            <w:pPr>
              <w:ind w:left="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132.832.846</w:t>
            </w:r>
          </w:p>
        </w:tc>
      </w:tr>
      <w:tr w:rsidR="008934C7" w:rsidRPr="008934C7" w14:paraId="1AEFFC3B" w14:textId="77777777" w:rsidTr="00DE7E63">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26F0112C" w14:textId="77777777" w:rsidR="00EE6A02" w:rsidRPr="008934C7" w:rsidRDefault="00EE6A02" w:rsidP="00DE7E63">
            <w:pPr>
              <w:ind w:left="0"/>
              <w:contextualSpacing/>
              <w:rPr>
                <w:rFonts w:ascii="Arial" w:hAnsi="Arial" w:cs="Arial"/>
                <w:b w:val="0"/>
                <w:bCs w:val="0"/>
                <w:sz w:val="16"/>
                <w:szCs w:val="16"/>
                <w:lang w:val="es-ES"/>
              </w:rPr>
            </w:pPr>
            <w:r w:rsidRPr="008934C7">
              <w:rPr>
                <w:rFonts w:ascii="Arial" w:hAnsi="Arial" w:cs="Arial"/>
                <w:b w:val="0"/>
                <w:bCs w:val="0"/>
                <w:sz w:val="16"/>
                <w:szCs w:val="16"/>
                <w:lang w:val="es-ES"/>
              </w:rPr>
              <w:t>Dotación de equipos técnicos</w:t>
            </w:r>
          </w:p>
        </w:tc>
        <w:tc>
          <w:tcPr>
            <w:tcW w:w="0" w:type="auto"/>
            <w:shd w:val="clear" w:color="auto" w:fill="FFFFFF" w:themeFill="background1"/>
            <w:vAlign w:val="center"/>
            <w:hideMark/>
          </w:tcPr>
          <w:p w14:paraId="62CF869F" w14:textId="5851F026" w:rsidR="00EE6A02" w:rsidRPr="008934C7" w:rsidRDefault="00A351DB" w:rsidP="00DE7E63">
            <w:pPr>
              <w:ind w:left="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155.593.863</w:t>
            </w:r>
          </w:p>
        </w:tc>
        <w:tc>
          <w:tcPr>
            <w:tcW w:w="0" w:type="auto"/>
            <w:shd w:val="clear" w:color="auto" w:fill="FFFFFF" w:themeFill="background1"/>
            <w:vAlign w:val="center"/>
          </w:tcPr>
          <w:p w14:paraId="4E6C6019" w14:textId="1C7BC767" w:rsidR="00EE6A02" w:rsidRPr="008934C7" w:rsidRDefault="00A351DB" w:rsidP="00DE7E63">
            <w:pPr>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154.406.137</w:t>
            </w:r>
          </w:p>
        </w:tc>
        <w:tc>
          <w:tcPr>
            <w:tcW w:w="0" w:type="auto"/>
            <w:shd w:val="clear" w:color="auto" w:fill="FFFFFF" w:themeFill="background1"/>
            <w:vAlign w:val="center"/>
            <w:hideMark/>
          </w:tcPr>
          <w:p w14:paraId="2EAF6CDC" w14:textId="5C22DE1E" w:rsidR="00EE6A02" w:rsidRPr="008934C7" w:rsidRDefault="00A351DB" w:rsidP="00DE7E63">
            <w:pPr>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310.000.000</w:t>
            </w:r>
          </w:p>
        </w:tc>
      </w:tr>
      <w:tr w:rsidR="008934C7" w:rsidRPr="008934C7" w14:paraId="47CA7E2B" w14:textId="77777777" w:rsidTr="00DE7E63">
        <w:trPr>
          <w:trHeight w:val="286"/>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03AC21C7" w14:textId="77777777" w:rsidR="00EE6A02" w:rsidRPr="008934C7" w:rsidRDefault="00EE6A02" w:rsidP="00DE7E63">
            <w:pPr>
              <w:ind w:left="0"/>
              <w:contextualSpacing/>
              <w:rPr>
                <w:rFonts w:ascii="Arial" w:hAnsi="Arial" w:cs="Arial"/>
                <w:sz w:val="16"/>
                <w:szCs w:val="16"/>
                <w:lang w:val="es-ES"/>
              </w:rPr>
            </w:pPr>
            <w:r w:rsidRPr="008934C7">
              <w:rPr>
                <w:rFonts w:ascii="Arial" w:hAnsi="Arial" w:cs="Arial"/>
                <w:sz w:val="16"/>
                <w:szCs w:val="16"/>
                <w:lang w:val="es-ES"/>
              </w:rPr>
              <w:t>TOTAL</w:t>
            </w:r>
          </w:p>
        </w:tc>
        <w:tc>
          <w:tcPr>
            <w:tcW w:w="0" w:type="auto"/>
            <w:shd w:val="clear" w:color="auto" w:fill="FFFFFF" w:themeFill="background1"/>
            <w:vAlign w:val="center"/>
            <w:hideMark/>
          </w:tcPr>
          <w:p w14:paraId="7D988790" w14:textId="77777777" w:rsidR="00EE6A02" w:rsidRPr="008934C7" w:rsidRDefault="00EE6A02" w:rsidP="00DE7E63">
            <w:pPr>
              <w:ind w:left="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s-ES"/>
              </w:rPr>
            </w:pPr>
            <w:r w:rsidRPr="008934C7">
              <w:rPr>
                <w:rFonts w:ascii="Arial" w:hAnsi="Arial" w:cs="Arial"/>
                <w:b/>
                <w:bCs/>
                <w:sz w:val="16"/>
                <w:szCs w:val="16"/>
                <w:lang w:val="es-ES"/>
              </w:rPr>
              <w:t>$1.972.985.853</w:t>
            </w:r>
          </w:p>
        </w:tc>
        <w:tc>
          <w:tcPr>
            <w:tcW w:w="0" w:type="auto"/>
            <w:shd w:val="clear" w:color="auto" w:fill="FFFFFF" w:themeFill="background1"/>
            <w:vAlign w:val="center"/>
          </w:tcPr>
          <w:p w14:paraId="5F9588F6" w14:textId="3C6A57B6" w:rsidR="00EE6A02" w:rsidRPr="008934C7" w:rsidRDefault="00A351DB" w:rsidP="00DE7E63">
            <w:pPr>
              <w:ind w:left="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s-ES"/>
              </w:rPr>
            </w:pPr>
            <w:r w:rsidRPr="008934C7">
              <w:rPr>
                <w:rFonts w:ascii="Arial" w:hAnsi="Arial" w:cs="Arial"/>
                <w:b/>
                <w:bCs/>
                <w:sz w:val="16"/>
                <w:szCs w:val="16"/>
                <w:lang w:val="es-ES"/>
              </w:rPr>
              <w:t xml:space="preserve"> $</w:t>
            </w:r>
            <w:r w:rsidR="00EE6A02" w:rsidRPr="008934C7">
              <w:rPr>
                <w:rFonts w:ascii="Arial" w:hAnsi="Arial" w:cs="Arial"/>
                <w:b/>
                <w:bCs/>
                <w:sz w:val="16"/>
                <w:szCs w:val="16"/>
                <w:lang w:val="es-ES"/>
              </w:rPr>
              <w:t>893.388.367</w:t>
            </w:r>
          </w:p>
        </w:tc>
        <w:tc>
          <w:tcPr>
            <w:tcW w:w="0" w:type="auto"/>
            <w:shd w:val="clear" w:color="auto" w:fill="FFFFFF" w:themeFill="background1"/>
            <w:vAlign w:val="center"/>
            <w:hideMark/>
          </w:tcPr>
          <w:p w14:paraId="06B423B5" w14:textId="77777777" w:rsidR="00EE6A02" w:rsidRPr="008934C7" w:rsidRDefault="00EE6A02" w:rsidP="00DE7E63">
            <w:pPr>
              <w:ind w:left="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s-ES"/>
              </w:rPr>
            </w:pPr>
            <w:r w:rsidRPr="008934C7">
              <w:rPr>
                <w:rFonts w:ascii="Arial" w:hAnsi="Arial" w:cs="Arial"/>
                <w:b/>
                <w:bCs/>
                <w:sz w:val="16"/>
                <w:szCs w:val="16"/>
                <w:lang w:val="es-ES"/>
              </w:rPr>
              <w:t>$2.866.374.221</w:t>
            </w:r>
          </w:p>
        </w:tc>
      </w:tr>
    </w:tbl>
    <w:p w14:paraId="3E56FFED" w14:textId="77777777" w:rsidR="00EE6A02" w:rsidRPr="008934C7" w:rsidRDefault="00EE6A02" w:rsidP="00EE6A02">
      <w:pPr>
        <w:rPr>
          <w:rFonts w:ascii="Arial" w:hAnsi="Arial" w:cs="Arial"/>
          <w:szCs w:val="24"/>
        </w:rPr>
      </w:pPr>
    </w:p>
    <w:p w14:paraId="2AA50BCE" w14:textId="57A425C8" w:rsidR="00EE6A02" w:rsidRPr="008934C7" w:rsidRDefault="00EE6A02" w:rsidP="00EE6A02">
      <w:pPr>
        <w:ind w:left="0"/>
        <w:rPr>
          <w:rFonts w:ascii="Arial" w:hAnsi="Arial" w:cs="Arial"/>
          <w:szCs w:val="24"/>
        </w:rPr>
      </w:pPr>
      <w:r w:rsidRPr="008934C7">
        <w:rPr>
          <w:rFonts w:ascii="Arial" w:hAnsi="Arial" w:cs="Arial"/>
          <w:szCs w:val="24"/>
        </w:rPr>
        <w:t xml:space="preserve">El avance de las consultorías que conforman la Fase II del componente de fortalecimiento institucional se encuentra en la </w:t>
      </w:r>
      <w:r w:rsidRPr="008934C7">
        <w:rPr>
          <w:rFonts w:ascii="Arial" w:hAnsi="Arial" w:cs="Arial"/>
          <w:szCs w:val="24"/>
        </w:rPr>
        <w:fldChar w:fldCharType="begin"/>
      </w:r>
      <w:r w:rsidRPr="008934C7">
        <w:rPr>
          <w:rFonts w:ascii="Arial" w:hAnsi="Arial" w:cs="Arial"/>
          <w:szCs w:val="24"/>
        </w:rPr>
        <w:instrText xml:space="preserve"> REF _Ref154497806 \h  \* MERGEFORMAT </w:instrText>
      </w:r>
      <w:r w:rsidRPr="008934C7">
        <w:rPr>
          <w:rFonts w:ascii="Arial" w:hAnsi="Arial" w:cs="Arial"/>
          <w:szCs w:val="24"/>
        </w:rPr>
      </w:r>
      <w:r w:rsidRPr="008934C7">
        <w:rPr>
          <w:rFonts w:ascii="Arial" w:hAnsi="Arial" w:cs="Arial"/>
          <w:szCs w:val="24"/>
        </w:rPr>
        <w:fldChar w:fldCharType="separate"/>
      </w:r>
      <w:r w:rsidR="008F55D9" w:rsidRPr="008934C7">
        <w:rPr>
          <w:rFonts w:ascii="Arial" w:hAnsi="Arial" w:cs="Arial"/>
          <w:szCs w:val="24"/>
        </w:rPr>
        <w:t>Tabla 10</w:t>
      </w:r>
      <w:r w:rsidRPr="008934C7">
        <w:rPr>
          <w:rFonts w:ascii="Arial" w:hAnsi="Arial" w:cs="Arial"/>
          <w:szCs w:val="24"/>
        </w:rPr>
        <w:fldChar w:fldCharType="end"/>
      </w:r>
      <w:r w:rsidRPr="008934C7">
        <w:rPr>
          <w:rFonts w:ascii="Arial" w:hAnsi="Arial" w:cs="Arial"/>
          <w:szCs w:val="24"/>
        </w:rPr>
        <w:t>:</w:t>
      </w:r>
    </w:p>
    <w:p w14:paraId="18C2961C" w14:textId="77777777" w:rsidR="00EE6A02" w:rsidRPr="008934C7" w:rsidRDefault="00EE6A02" w:rsidP="00EE6A02">
      <w:pPr>
        <w:rPr>
          <w:rFonts w:ascii="Arial" w:hAnsi="Arial" w:cs="Arial"/>
          <w:szCs w:val="24"/>
        </w:rPr>
      </w:pPr>
    </w:p>
    <w:p w14:paraId="7C057374" w14:textId="77777777" w:rsidR="00EE6A02" w:rsidRPr="008934C7" w:rsidRDefault="00EE6A02" w:rsidP="00EE6A02">
      <w:pPr>
        <w:rPr>
          <w:rFonts w:ascii="Arial" w:hAnsi="Arial" w:cs="Arial"/>
          <w:szCs w:val="24"/>
        </w:rPr>
      </w:pPr>
    </w:p>
    <w:p w14:paraId="782B2DB0" w14:textId="1DEB06D9" w:rsidR="00EE6A02" w:rsidRPr="008934C7" w:rsidRDefault="00EE6A02" w:rsidP="00EE6A02">
      <w:pPr>
        <w:ind w:left="0"/>
        <w:contextualSpacing/>
        <w:jc w:val="center"/>
        <w:rPr>
          <w:rFonts w:ascii="Arial" w:eastAsiaTheme="minorHAnsi" w:hAnsi="Arial" w:cs="Arial"/>
          <w:b/>
          <w:iCs/>
          <w:szCs w:val="24"/>
          <w:lang w:eastAsia="en-US"/>
        </w:rPr>
      </w:pPr>
      <w:bookmarkStart w:id="211" w:name="_Ref154497806"/>
      <w:r w:rsidRPr="008934C7">
        <w:rPr>
          <w:rFonts w:ascii="Arial" w:eastAsiaTheme="minorHAnsi" w:hAnsi="Arial" w:cs="Arial"/>
          <w:b/>
          <w:iCs/>
          <w:szCs w:val="24"/>
          <w:lang w:eastAsia="en-US"/>
        </w:rPr>
        <w:t xml:space="preserve">Tabla </w:t>
      </w:r>
      <w:r w:rsidRPr="008934C7">
        <w:rPr>
          <w:rFonts w:ascii="Arial" w:eastAsiaTheme="minorHAnsi" w:hAnsi="Arial" w:cs="Arial"/>
          <w:b/>
          <w:iCs/>
          <w:szCs w:val="24"/>
          <w:lang w:eastAsia="en-US"/>
        </w:rPr>
        <w:fldChar w:fldCharType="begin"/>
      </w:r>
      <w:r w:rsidRPr="008934C7">
        <w:rPr>
          <w:rFonts w:ascii="Arial" w:eastAsiaTheme="minorHAnsi" w:hAnsi="Arial" w:cs="Arial"/>
          <w:b/>
          <w:iCs/>
          <w:szCs w:val="24"/>
          <w:lang w:eastAsia="en-US"/>
        </w:rPr>
        <w:instrText xml:space="preserve"> SEQ Tabla \* ARABIC </w:instrText>
      </w:r>
      <w:r w:rsidRPr="008934C7">
        <w:rPr>
          <w:rFonts w:ascii="Arial" w:eastAsiaTheme="minorHAnsi" w:hAnsi="Arial" w:cs="Arial"/>
          <w:b/>
          <w:iCs/>
          <w:szCs w:val="24"/>
          <w:lang w:eastAsia="en-US"/>
        </w:rPr>
        <w:fldChar w:fldCharType="separate"/>
      </w:r>
      <w:r w:rsidR="008F55D9" w:rsidRPr="008934C7">
        <w:rPr>
          <w:rFonts w:ascii="Arial" w:eastAsiaTheme="minorHAnsi" w:hAnsi="Arial" w:cs="Arial"/>
          <w:b/>
          <w:iCs/>
          <w:noProof/>
          <w:szCs w:val="24"/>
          <w:lang w:eastAsia="en-US"/>
        </w:rPr>
        <w:t>10</w:t>
      </w:r>
      <w:r w:rsidRPr="008934C7">
        <w:rPr>
          <w:rFonts w:ascii="Arial" w:eastAsiaTheme="minorHAnsi" w:hAnsi="Arial" w:cs="Arial"/>
          <w:b/>
          <w:iCs/>
          <w:noProof/>
          <w:szCs w:val="24"/>
          <w:lang w:eastAsia="en-US"/>
        </w:rPr>
        <w:fldChar w:fldCharType="end"/>
      </w:r>
      <w:bookmarkEnd w:id="211"/>
      <w:r w:rsidRPr="008934C7">
        <w:rPr>
          <w:rFonts w:ascii="Arial" w:eastAsiaTheme="minorHAnsi" w:hAnsi="Arial" w:cs="Arial"/>
          <w:b/>
          <w:iCs/>
          <w:szCs w:val="24"/>
          <w:lang w:eastAsia="en-US"/>
        </w:rPr>
        <w:t>. Estado Fortalecimiento Institucional Fase II</w:t>
      </w:r>
    </w:p>
    <w:tbl>
      <w:tblPr>
        <w:tblStyle w:val="Tablaconcuadrcula4-nfasis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91"/>
        <w:gridCol w:w="1329"/>
        <w:gridCol w:w="1267"/>
        <w:gridCol w:w="4241"/>
      </w:tblGrid>
      <w:tr w:rsidR="008934C7" w:rsidRPr="008934C7" w14:paraId="32962B9F" w14:textId="77777777" w:rsidTr="009E3A23">
        <w:trPr>
          <w:cnfStyle w:val="100000000000" w:firstRow="1" w:lastRow="0" w:firstColumn="0" w:lastColumn="0" w:oddVBand="0" w:evenVBand="0" w:oddHBand="0" w:evenHBand="0" w:firstRowFirstColumn="0" w:firstRowLastColumn="0" w:lastRowFirstColumn="0" w:lastRowLastColumn="0"/>
          <w:trHeight w:val="412"/>
          <w:tblHeader/>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2B849F37" w14:textId="77777777" w:rsidR="00EE6A02" w:rsidRPr="008934C7" w:rsidRDefault="00EE6A02" w:rsidP="00DE7E63">
            <w:pPr>
              <w:ind w:left="0"/>
              <w:contextualSpacing/>
              <w:jc w:val="center"/>
              <w:rPr>
                <w:rFonts w:ascii="Arial" w:hAnsi="Arial" w:cs="Arial"/>
                <w:color w:val="auto"/>
                <w:sz w:val="16"/>
                <w:szCs w:val="16"/>
                <w:lang w:val="es-ES"/>
              </w:rPr>
            </w:pPr>
            <w:r w:rsidRPr="008934C7">
              <w:rPr>
                <w:rFonts w:ascii="Arial" w:hAnsi="Arial" w:cs="Arial"/>
                <w:color w:val="auto"/>
                <w:sz w:val="16"/>
                <w:szCs w:val="16"/>
                <w:lang w:val="es-ES"/>
              </w:rPr>
              <w:t>Actividades para desarrollar</w:t>
            </w:r>
          </w:p>
        </w:tc>
        <w:tc>
          <w:tcPr>
            <w:tcW w:w="0" w:type="auto"/>
            <w:shd w:val="clear" w:color="auto" w:fill="FFFFFF" w:themeFill="background1"/>
            <w:vAlign w:val="center"/>
          </w:tcPr>
          <w:p w14:paraId="19DCD893" w14:textId="77777777" w:rsidR="00EE6A02" w:rsidRPr="008934C7" w:rsidRDefault="00EE6A02" w:rsidP="00DE7E63">
            <w:pPr>
              <w:ind w:left="0"/>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16"/>
                <w:szCs w:val="16"/>
                <w:lang w:val="es-ES"/>
              </w:rPr>
            </w:pPr>
            <w:r w:rsidRPr="008934C7">
              <w:rPr>
                <w:rFonts w:ascii="Arial" w:hAnsi="Arial" w:cs="Arial"/>
                <w:color w:val="auto"/>
                <w:sz w:val="16"/>
                <w:szCs w:val="16"/>
                <w:lang w:val="es-ES"/>
              </w:rPr>
              <w:t>Valor</w:t>
            </w:r>
          </w:p>
        </w:tc>
        <w:tc>
          <w:tcPr>
            <w:tcW w:w="0" w:type="auto"/>
            <w:shd w:val="clear" w:color="auto" w:fill="FFFFFF" w:themeFill="background1"/>
            <w:vAlign w:val="center"/>
          </w:tcPr>
          <w:p w14:paraId="486D3FD7" w14:textId="77777777" w:rsidR="00EE6A02" w:rsidRPr="008934C7" w:rsidRDefault="00EE6A02" w:rsidP="00DE7E63">
            <w:pPr>
              <w:ind w:left="0"/>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16"/>
                <w:szCs w:val="16"/>
                <w:lang w:val="es-ES"/>
              </w:rPr>
            </w:pPr>
            <w:r w:rsidRPr="008934C7">
              <w:rPr>
                <w:rFonts w:ascii="Arial" w:hAnsi="Arial" w:cs="Arial"/>
                <w:color w:val="auto"/>
                <w:sz w:val="16"/>
                <w:szCs w:val="16"/>
                <w:lang w:val="es-ES"/>
              </w:rPr>
              <w:t>Proceso No.</w:t>
            </w:r>
          </w:p>
        </w:tc>
        <w:tc>
          <w:tcPr>
            <w:tcW w:w="0" w:type="auto"/>
            <w:shd w:val="clear" w:color="auto" w:fill="FFFFFF" w:themeFill="background1"/>
            <w:vAlign w:val="center"/>
          </w:tcPr>
          <w:p w14:paraId="2236FD0A" w14:textId="77777777" w:rsidR="00EE6A02" w:rsidRPr="008934C7" w:rsidRDefault="00EE6A02" w:rsidP="00DE7E63">
            <w:pPr>
              <w:ind w:left="0"/>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16"/>
                <w:szCs w:val="16"/>
                <w:lang w:val="es-ES"/>
              </w:rPr>
            </w:pPr>
            <w:r w:rsidRPr="008934C7">
              <w:rPr>
                <w:rFonts w:ascii="Arial" w:hAnsi="Arial" w:cs="Arial"/>
                <w:color w:val="auto"/>
                <w:sz w:val="16"/>
                <w:szCs w:val="16"/>
                <w:lang w:val="es-ES"/>
              </w:rPr>
              <w:t>Estado/ observaciones</w:t>
            </w:r>
          </w:p>
        </w:tc>
      </w:tr>
      <w:tr w:rsidR="008934C7" w:rsidRPr="008934C7" w14:paraId="30B0A490" w14:textId="77777777" w:rsidTr="00DE7E63">
        <w:trPr>
          <w:cnfStyle w:val="000000100000" w:firstRow="0" w:lastRow="0" w:firstColumn="0" w:lastColumn="0" w:oddVBand="0" w:evenVBand="0" w:oddHBand="1" w:evenHBand="0" w:firstRowFirstColumn="0" w:firstRowLastColumn="0" w:lastRowFirstColumn="0" w:lastRowLastColumn="0"/>
          <w:trHeight w:val="59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46143513" w14:textId="77777777" w:rsidR="00EE6A02" w:rsidRPr="008934C7" w:rsidRDefault="00EE6A02" w:rsidP="00484133">
            <w:pPr>
              <w:ind w:left="0"/>
              <w:contextualSpacing/>
              <w:rPr>
                <w:rFonts w:ascii="Arial" w:hAnsi="Arial" w:cs="Arial"/>
                <w:b w:val="0"/>
                <w:bCs w:val="0"/>
                <w:sz w:val="16"/>
                <w:szCs w:val="16"/>
              </w:rPr>
            </w:pPr>
            <w:r w:rsidRPr="008934C7">
              <w:rPr>
                <w:rFonts w:ascii="Arial" w:hAnsi="Arial" w:cs="Arial"/>
                <w:b w:val="0"/>
                <w:bCs w:val="0"/>
                <w:sz w:val="16"/>
                <w:szCs w:val="16"/>
              </w:rPr>
              <w:t>Fortalecimiento institucional, legal, comercial y financiero de la empresa</w:t>
            </w:r>
          </w:p>
        </w:tc>
        <w:tc>
          <w:tcPr>
            <w:tcW w:w="0" w:type="auto"/>
            <w:shd w:val="clear" w:color="auto" w:fill="FFFFFF" w:themeFill="background1"/>
            <w:vAlign w:val="center"/>
          </w:tcPr>
          <w:p w14:paraId="1044EA3B" w14:textId="77777777" w:rsidR="00EE6A02" w:rsidRPr="008934C7" w:rsidRDefault="00EE6A02" w:rsidP="00484133">
            <w:pPr>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8934C7">
              <w:rPr>
                <w:rFonts w:ascii="Arial" w:hAnsi="Arial" w:cs="Arial"/>
                <w:sz w:val="16"/>
                <w:szCs w:val="16"/>
              </w:rPr>
              <w:t>$822.528.000</w:t>
            </w:r>
          </w:p>
        </w:tc>
        <w:tc>
          <w:tcPr>
            <w:tcW w:w="0" w:type="auto"/>
            <w:shd w:val="clear" w:color="auto" w:fill="FFFFFF" w:themeFill="background1"/>
            <w:vAlign w:val="center"/>
          </w:tcPr>
          <w:p w14:paraId="3EDA821F" w14:textId="77777777" w:rsidR="00EE6A02" w:rsidRPr="008934C7" w:rsidRDefault="00EE6A02" w:rsidP="00484133">
            <w:pPr>
              <w:ind w:left="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SBCC-GIP-07-2023</w:t>
            </w:r>
          </w:p>
        </w:tc>
        <w:tc>
          <w:tcPr>
            <w:tcW w:w="0" w:type="auto"/>
            <w:shd w:val="clear" w:color="auto" w:fill="FFFFFF" w:themeFill="background1"/>
            <w:vAlign w:val="center"/>
          </w:tcPr>
          <w:p w14:paraId="5FBEAAF0" w14:textId="77777777" w:rsidR="00EE6A02" w:rsidRPr="008934C7" w:rsidRDefault="00EE6A02" w:rsidP="00484133">
            <w:pPr>
              <w:autoSpaceDE w:val="0"/>
              <w:autoSpaceDN w:val="0"/>
              <w:adjustRightInd w:val="0"/>
              <w:ind w:left="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rPr>
              <w:t xml:space="preserve">Contrato GP-24-2024 suscrito con la firma N&amp;V CONSULTORIAS SAS el 30 de mayo de 2024. El contrato inició el 23 de agosto de 2024 y tiene un avance del 100%. </w:t>
            </w:r>
          </w:p>
        </w:tc>
      </w:tr>
      <w:tr w:rsidR="008934C7" w:rsidRPr="008934C7" w14:paraId="00085E99" w14:textId="77777777" w:rsidTr="00DE7E63">
        <w:trPr>
          <w:trHeight w:val="576"/>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03A5E6F5" w14:textId="77777777" w:rsidR="00EE6A02" w:rsidRPr="008934C7" w:rsidRDefault="00EE6A02" w:rsidP="00484133">
            <w:pPr>
              <w:ind w:left="0"/>
              <w:contextualSpacing/>
              <w:rPr>
                <w:rFonts w:ascii="Arial" w:hAnsi="Arial" w:cs="Arial"/>
                <w:b w:val="0"/>
                <w:bCs w:val="0"/>
                <w:sz w:val="16"/>
                <w:szCs w:val="16"/>
                <w:lang w:val="es-ES"/>
              </w:rPr>
            </w:pPr>
            <w:r w:rsidRPr="008934C7">
              <w:rPr>
                <w:rFonts w:ascii="Arial" w:hAnsi="Arial" w:cs="Arial"/>
                <w:b w:val="0"/>
                <w:bCs w:val="0"/>
                <w:sz w:val="16"/>
                <w:szCs w:val="16"/>
              </w:rPr>
              <w:t>Fortalecimiento técnico y operativo de la empresa</w:t>
            </w:r>
          </w:p>
        </w:tc>
        <w:tc>
          <w:tcPr>
            <w:tcW w:w="0" w:type="auto"/>
            <w:shd w:val="clear" w:color="auto" w:fill="FFFFFF" w:themeFill="background1"/>
            <w:vAlign w:val="center"/>
          </w:tcPr>
          <w:p w14:paraId="0E99F2CA" w14:textId="77777777" w:rsidR="00EE6A02" w:rsidRPr="008934C7" w:rsidRDefault="00EE6A02" w:rsidP="00484133">
            <w:pPr>
              <w:ind w:left="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$1.150.000.000</w:t>
            </w:r>
          </w:p>
        </w:tc>
        <w:tc>
          <w:tcPr>
            <w:tcW w:w="0" w:type="auto"/>
            <w:shd w:val="clear" w:color="auto" w:fill="FFFFFF" w:themeFill="background1"/>
            <w:vAlign w:val="center"/>
          </w:tcPr>
          <w:p w14:paraId="4303E22F" w14:textId="77777777" w:rsidR="00EE6A02" w:rsidRPr="008934C7" w:rsidRDefault="00EE6A02" w:rsidP="00484133">
            <w:pPr>
              <w:autoSpaceDE w:val="0"/>
              <w:autoSpaceDN w:val="0"/>
              <w:adjustRightInd w:val="0"/>
              <w:ind w:left="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CONTRATO GIP-16-2023</w:t>
            </w:r>
          </w:p>
        </w:tc>
        <w:tc>
          <w:tcPr>
            <w:tcW w:w="0" w:type="auto"/>
            <w:shd w:val="clear" w:color="auto" w:fill="FFFFFF" w:themeFill="background1"/>
            <w:vAlign w:val="center"/>
          </w:tcPr>
          <w:p w14:paraId="070904C3" w14:textId="682D5B59" w:rsidR="00EE6A02" w:rsidRPr="008934C7" w:rsidRDefault="00EE6A02" w:rsidP="00484133">
            <w:pPr>
              <w:autoSpaceDE w:val="0"/>
              <w:autoSpaceDN w:val="0"/>
              <w:adjustRightInd w:val="0"/>
              <w:ind w:left="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Plazo de 12 meses, in</w:t>
            </w:r>
            <w:r w:rsidR="007C5FC0" w:rsidRPr="008934C7">
              <w:rPr>
                <w:rFonts w:ascii="Arial" w:hAnsi="Arial" w:cs="Arial"/>
                <w:sz w:val="16"/>
                <w:szCs w:val="16"/>
                <w:lang w:val="es-ES"/>
              </w:rPr>
              <w:t>ició</w:t>
            </w:r>
            <w:r w:rsidRPr="008934C7">
              <w:rPr>
                <w:rFonts w:ascii="Arial" w:hAnsi="Arial" w:cs="Arial"/>
                <w:sz w:val="16"/>
                <w:szCs w:val="16"/>
              </w:rPr>
              <w:t xml:space="preserve"> el</w:t>
            </w:r>
            <w:r w:rsidRPr="008934C7">
              <w:rPr>
                <w:rFonts w:ascii="Arial" w:hAnsi="Arial" w:cs="Arial"/>
                <w:sz w:val="16"/>
                <w:szCs w:val="16"/>
                <w:lang w:val="es-ES"/>
              </w:rPr>
              <w:t xml:space="preserve"> contrato el 22/08/2023. Contrato GIP-16-2023 terminado con un avance físico del 100%. </w:t>
            </w:r>
          </w:p>
        </w:tc>
      </w:tr>
      <w:tr w:rsidR="008934C7" w:rsidRPr="008934C7" w14:paraId="78C5E13E" w14:textId="77777777" w:rsidTr="00DE7E63">
        <w:trPr>
          <w:cnfStyle w:val="000000100000" w:firstRow="0" w:lastRow="0" w:firstColumn="0" w:lastColumn="0" w:oddVBand="0" w:evenVBand="0" w:oddHBand="1" w:evenHBand="0" w:firstRowFirstColumn="0" w:firstRowLastColumn="0" w:lastRowFirstColumn="0" w:lastRowLastColumn="0"/>
          <w:trHeight w:val="571"/>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5C21B812" w14:textId="77777777" w:rsidR="00EE6A02" w:rsidRPr="008934C7" w:rsidRDefault="00EE6A02" w:rsidP="00484133">
            <w:pPr>
              <w:ind w:left="0"/>
              <w:contextualSpacing/>
              <w:rPr>
                <w:rFonts w:ascii="Arial" w:hAnsi="Arial" w:cs="Arial"/>
                <w:b w:val="0"/>
                <w:bCs w:val="0"/>
                <w:sz w:val="16"/>
                <w:szCs w:val="16"/>
                <w:lang w:val="es-ES"/>
              </w:rPr>
            </w:pPr>
            <w:r w:rsidRPr="008934C7">
              <w:rPr>
                <w:rFonts w:ascii="Arial" w:hAnsi="Arial" w:cs="Arial"/>
                <w:b w:val="0"/>
                <w:bCs w:val="0"/>
                <w:sz w:val="16"/>
                <w:szCs w:val="16"/>
              </w:rPr>
              <w:t>Capacitación a prestadores e instituciones</w:t>
            </w:r>
          </w:p>
        </w:tc>
        <w:tc>
          <w:tcPr>
            <w:tcW w:w="0" w:type="auto"/>
            <w:shd w:val="clear" w:color="auto" w:fill="FFFFFF" w:themeFill="background1"/>
            <w:vAlign w:val="center"/>
          </w:tcPr>
          <w:p w14:paraId="149F75FE" w14:textId="4554FA7D" w:rsidR="00EE6A02" w:rsidRPr="008934C7" w:rsidRDefault="00A351DB" w:rsidP="00484133">
            <w:pPr>
              <w:ind w:left="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280.000.000</w:t>
            </w:r>
          </w:p>
        </w:tc>
        <w:tc>
          <w:tcPr>
            <w:tcW w:w="0" w:type="auto"/>
            <w:shd w:val="clear" w:color="auto" w:fill="FFFFFF" w:themeFill="background1"/>
            <w:vAlign w:val="center"/>
          </w:tcPr>
          <w:p w14:paraId="447E3E28" w14:textId="77777777" w:rsidR="00EE6A02" w:rsidRPr="008934C7" w:rsidRDefault="00EE6A02" w:rsidP="00484133">
            <w:pPr>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p>
        </w:tc>
        <w:tc>
          <w:tcPr>
            <w:tcW w:w="0" w:type="auto"/>
            <w:shd w:val="clear" w:color="auto" w:fill="FFFFFF" w:themeFill="background1"/>
            <w:vAlign w:val="center"/>
          </w:tcPr>
          <w:p w14:paraId="3A2356CE" w14:textId="77777777" w:rsidR="00EE6A02" w:rsidRPr="008934C7" w:rsidRDefault="00EE6A02" w:rsidP="00484133">
            <w:pPr>
              <w:ind w:left="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En proceso de estructuración </w:t>
            </w:r>
          </w:p>
        </w:tc>
      </w:tr>
      <w:tr w:rsidR="008934C7" w:rsidRPr="008934C7" w14:paraId="421F9FEC" w14:textId="77777777" w:rsidTr="00DE7E63">
        <w:trPr>
          <w:trHeight w:val="566"/>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5A5F0181" w14:textId="77777777" w:rsidR="00EE6A02" w:rsidRPr="008934C7" w:rsidRDefault="00EE6A02" w:rsidP="00484133">
            <w:pPr>
              <w:ind w:left="0"/>
              <w:contextualSpacing/>
              <w:rPr>
                <w:rFonts w:ascii="Arial" w:hAnsi="Arial" w:cs="Arial"/>
                <w:b w:val="0"/>
                <w:bCs w:val="0"/>
                <w:sz w:val="16"/>
                <w:szCs w:val="16"/>
                <w:lang w:val="es-ES"/>
              </w:rPr>
            </w:pPr>
            <w:r w:rsidRPr="008934C7">
              <w:rPr>
                <w:rFonts w:ascii="Arial" w:hAnsi="Arial" w:cs="Arial"/>
                <w:b w:val="0"/>
                <w:bCs w:val="0"/>
                <w:sz w:val="16"/>
                <w:szCs w:val="16"/>
              </w:rPr>
              <w:t>Plan de comunicaciones</w:t>
            </w:r>
          </w:p>
        </w:tc>
        <w:tc>
          <w:tcPr>
            <w:tcW w:w="0" w:type="auto"/>
            <w:shd w:val="clear" w:color="auto" w:fill="FFFFFF" w:themeFill="background1"/>
            <w:vAlign w:val="center"/>
          </w:tcPr>
          <w:p w14:paraId="09C9A6FB" w14:textId="5A593881" w:rsidR="00EE6A02" w:rsidRPr="008934C7" w:rsidRDefault="00A351DB" w:rsidP="00484133">
            <w:pPr>
              <w:ind w:left="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132.832.846</w:t>
            </w:r>
          </w:p>
        </w:tc>
        <w:tc>
          <w:tcPr>
            <w:tcW w:w="0" w:type="auto"/>
            <w:shd w:val="clear" w:color="auto" w:fill="FFFFFF" w:themeFill="background1"/>
            <w:vAlign w:val="center"/>
          </w:tcPr>
          <w:p w14:paraId="18179AFE" w14:textId="77777777" w:rsidR="00EE6A02" w:rsidRPr="008934C7" w:rsidRDefault="00EE6A02" w:rsidP="00484133">
            <w:pPr>
              <w:ind w:left="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SD GIP-03-2023</w:t>
            </w:r>
          </w:p>
        </w:tc>
        <w:tc>
          <w:tcPr>
            <w:tcW w:w="0" w:type="auto"/>
            <w:shd w:val="clear" w:color="auto" w:fill="FFFFFF" w:themeFill="background1"/>
            <w:vAlign w:val="center"/>
          </w:tcPr>
          <w:p w14:paraId="1C01D05F" w14:textId="77777777" w:rsidR="00EE6A02" w:rsidRPr="008934C7" w:rsidRDefault="00EE6A02" w:rsidP="00484133">
            <w:pPr>
              <w:autoSpaceDE w:val="0"/>
              <w:autoSpaceDN w:val="0"/>
              <w:adjustRightInd w:val="0"/>
              <w:ind w:left="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Para este producto en su Fase II se firmó el contrato de consultoría GIP-20-2023 el 21 de diciembre de 2023 con la consultora GRUPO 13 SAS y su Acta de inicio se dio el 1 de febrero de 2024.</w:t>
            </w:r>
            <w:r w:rsidR="008641A3" w:rsidRPr="008934C7">
              <w:rPr>
                <w:rFonts w:ascii="Arial" w:hAnsi="Arial" w:cs="Arial"/>
                <w:sz w:val="16"/>
                <w:szCs w:val="16"/>
                <w:lang w:val="es-ES"/>
              </w:rPr>
              <w:t xml:space="preserve"> </w:t>
            </w:r>
            <w:r w:rsidRPr="008934C7">
              <w:rPr>
                <w:rFonts w:ascii="Arial" w:hAnsi="Arial" w:cs="Arial"/>
                <w:sz w:val="16"/>
                <w:szCs w:val="16"/>
                <w:lang w:val="es-ES"/>
              </w:rPr>
              <w:t>El avance del contrato es del 100% y terminó el 20 de junio de 2024.</w:t>
            </w:r>
          </w:p>
          <w:p w14:paraId="33192876" w14:textId="77777777" w:rsidR="0076343D" w:rsidRPr="008934C7" w:rsidRDefault="0076343D" w:rsidP="00484133">
            <w:pPr>
              <w:autoSpaceDE w:val="0"/>
              <w:autoSpaceDN w:val="0"/>
              <w:adjustRightInd w:val="0"/>
              <w:ind w:left="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p>
          <w:p w14:paraId="5CA1B167" w14:textId="7F8972FD" w:rsidR="0076343D" w:rsidRPr="008934C7" w:rsidRDefault="0076343D" w:rsidP="00484133">
            <w:pPr>
              <w:autoSpaceDE w:val="0"/>
              <w:autoSpaceDN w:val="0"/>
              <w:adjustRightInd w:val="0"/>
              <w:ind w:left="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En el momento se adelanta el proceso de contratación directa para el desarrollo del plan de comunicaciones 2026. </w:t>
            </w:r>
          </w:p>
        </w:tc>
      </w:tr>
      <w:tr w:rsidR="008934C7" w:rsidRPr="008934C7" w14:paraId="25563F0A" w14:textId="77777777" w:rsidTr="00DE7E63">
        <w:trPr>
          <w:cnfStyle w:val="000000100000" w:firstRow="0" w:lastRow="0" w:firstColumn="0" w:lastColumn="0" w:oddVBand="0" w:evenVBand="0" w:oddHBand="1"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524702F7" w14:textId="77777777" w:rsidR="00EE6A02" w:rsidRPr="008934C7" w:rsidRDefault="00EE6A02" w:rsidP="00484133">
            <w:pPr>
              <w:ind w:left="0"/>
              <w:contextualSpacing/>
              <w:rPr>
                <w:rFonts w:ascii="Arial" w:hAnsi="Arial" w:cs="Arial"/>
                <w:b w:val="0"/>
                <w:bCs w:val="0"/>
                <w:sz w:val="16"/>
                <w:szCs w:val="16"/>
                <w:lang w:val="es-ES"/>
              </w:rPr>
            </w:pPr>
            <w:r w:rsidRPr="008934C7">
              <w:rPr>
                <w:rFonts w:ascii="Arial" w:hAnsi="Arial" w:cs="Arial"/>
                <w:b w:val="0"/>
                <w:bCs w:val="0"/>
                <w:sz w:val="16"/>
                <w:szCs w:val="16"/>
              </w:rPr>
              <w:t>Dotación de equipos técnicos</w:t>
            </w:r>
          </w:p>
        </w:tc>
        <w:tc>
          <w:tcPr>
            <w:tcW w:w="0" w:type="auto"/>
            <w:shd w:val="clear" w:color="auto" w:fill="FFFFFF" w:themeFill="background1"/>
            <w:vAlign w:val="center"/>
          </w:tcPr>
          <w:p w14:paraId="09499C98" w14:textId="544DAAD6" w:rsidR="00EE6A02" w:rsidRPr="008934C7" w:rsidRDefault="00A351DB" w:rsidP="00484133">
            <w:pPr>
              <w:ind w:left="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 xml:space="preserve"> $</w:t>
            </w:r>
            <w:r w:rsidR="00EE6A02" w:rsidRPr="008934C7">
              <w:rPr>
                <w:rFonts w:ascii="Arial" w:hAnsi="Arial" w:cs="Arial"/>
                <w:sz w:val="16"/>
                <w:szCs w:val="16"/>
                <w:lang w:val="es-ES"/>
              </w:rPr>
              <w:t>310.000.000</w:t>
            </w:r>
          </w:p>
        </w:tc>
        <w:tc>
          <w:tcPr>
            <w:tcW w:w="0" w:type="auto"/>
            <w:shd w:val="clear" w:color="auto" w:fill="FFFFFF" w:themeFill="background1"/>
            <w:vAlign w:val="center"/>
          </w:tcPr>
          <w:p w14:paraId="6809250B" w14:textId="77777777" w:rsidR="00EE6A02" w:rsidRPr="008934C7" w:rsidRDefault="00EE6A02" w:rsidP="00484133">
            <w:pPr>
              <w:ind w:left="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s-ES"/>
              </w:rPr>
            </w:pPr>
            <w:r w:rsidRPr="008934C7">
              <w:rPr>
                <w:rFonts w:ascii="Arial" w:hAnsi="Arial" w:cs="Arial"/>
                <w:sz w:val="16"/>
                <w:szCs w:val="16"/>
                <w:lang w:val="es-ES"/>
              </w:rPr>
              <w:t>CP-GIP-04-2023</w:t>
            </w:r>
          </w:p>
        </w:tc>
        <w:tc>
          <w:tcPr>
            <w:tcW w:w="0" w:type="auto"/>
            <w:shd w:val="clear" w:color="auto" w:fill="FFFFFF" w:themeFill="background1"/>
            <w:vAlign w:val="center"/>
          </w:tcPr>
          <w:p w14:paraId="41DF0F2E" w14:textId="723B166D" w:rsidR="00EE6A02" w:rsidRPr="008934C7" w:rsidRDefault="00EE6A02" w:rsidP="00484133">
            <w:pPr>
              <w:autoSpaceDE w:val="0"/>
              <w:autoSpaceDN w:val="0"/>
              <w:adjustRightInd w:val="0"/>
              <w:ind w:left="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8934C7">
              <w:rPr>
                <w:rFonts w:ascii="Arial" w:hAnsi="Arial" w:cs="Arial"/>
                <w:sz w:val="16"/>
                <w:szCs w:val="16"/>
              </w:rPr>
              <w:t xml:space="preserve">Se adelantaron dos procesos de contratación. Se suscribió contrato GIP-21 de 2024 con el proveedor PPSE Global SAS. El avance del contrato es del 100%. Se suscribió el contrato GIP-31-2025 con avance del </w:t>
            </w:r>
            <w:r w:rsidR="007F4E76" w:rsidRPr="008934C7">
              <w:rPr>
                <w:rFonts w:ascii="Arial" w:hAnsi="Arial" w:cs="Arial"/>
                <w:sz w:val="16"/>
                <w:szCs w:val="16"/>
              </w:rPr>
              <w:t>100</w:t>
            </w:r>
            <w:r w:rsidRPr="008934C7">
              <w:rPr>
                <w:rFonts w:ascii="Arial" w:hAnsi="Arial" w:cs="Arial"/>
                <w:sz w:val="16"/>
                <w:szCs w:val="16"/>
              </w:rPr>
              <w:t xml:space="preserve">%. </w:t>
            </w:r>
          </w:p>
        </w:tc>
      </w:tr>
    </w:tbl>
    <w:p w14:paraId="78BD289D" w14:textId="77777777" w:rsidR="00EE6A02" w:rsidRPr="008934C7" w:rsidRDefault="00EE6A02" w:rsidP="00EE6A02">
      <w:pPr>
        <w:pStyle w:val="Prrafodelista"/>
        <w:keepNext/>
        <w:numPr>
          <w:ilvl w:val="0"/>
          <w:numId w:val="3"/>
        </w:numPr>
        <w:tabs>
          <w:tab w:val="num" w:pos="936"/>
        </w:tabs>
        <w:spacing w:before="360"/>
        <w:ind w:right="1440" w:hanging="720"/>
        <w:outlineLvl w:val="0"/>
        <w:rPr>
          <w:rFonts w:ascii="Arial" w:eastAsia="Malgun Gothic" w:hAnsi="Arial" w:cs="Arial"/>
          <w:b/>
          <w:bCs/>
          <w:caps/>
          <w:noProof/>
          <w:sz w:val="24"/>
          <w:szCs w:val="24"/>
          <w:lang w:eastAsia="es-CO"/>
        </w:rPr>
      </w:pPr>
      <w:r w:rsidRPr="008934C7">
        <w:rPr>
          <w:rFonts w:ascii="Arial" w:eastAsia="Malgun Gothic" w:hAnsi="Arial" w:cs="Arial"/>
          <w:b/>
          <w:bCs/>
          <w:caps/>
          <w:noProof/>
          <w:sz w:val="24"/>
          <w:szCs w:val="24"/>
          <w:lang w:eastAsia="es-CO"/>
        </w:rPr>
        <w:t>CONCLUSIONES</w:t>
      </w:r>
    </w:p>
    <w:p w14:paraId="0BCC01E7" w14:textId="77777777" w:rsidR="00EE6A02" w:rsidRPr="008934C7" w:rsidRDefault="00EE6A02" w:rsidP="00EE6A02">
      <w:pPr>
        <w:rPr>
          <w:rFonts w:ascii="Arial" w:hAnsi="Arial" w:cs="Arial"/>
          <w:szCs w:val="24"/>
        </w:rPr>
      </w:pPr>
    </w:p>
    <w:p w14:paraId="2C71BFEE" w14:textId="77777777" w:rsidR="00EE6A02" w:rsidRPr="008934C7" w:rsidRDefault="00EE6A02" w:rsidP="00EE6A02">
      <w:pPr>
        <w:ind w:left="0"/>
        <w:rPr>
          <w:rFonts w:ascii="Arial" w:hAnsi="Arial" w:cs="Arial"/>
          <w:szCs w:val="24"/>
        </w:rPr>
      </w:pPr>
      <w:r w:rsidRPr="008934C7">
        <w:rPr>
          <w:rFonts w:ascii="Arial" w:hAnsi="Arial" w:cs="Arial"/>
          <w:szCs w:val="24"/>
        </w:rPr>
        <w:t>En conclusión, el cambio en los cronogramas y alcances de los diferentes componentes están relacionados con las siguientes situaciones:</w:t>
      </w:r>
    </w:p>
    <w:p w14:paraId="22DCCC1A" w14:textId="77777777" w:rsidR="00EE6A02" w:rsidRPr="008934C7" w:rsidRDefault="00EE6A02" w:rsidP="00EE6A02">
      <w:pPr>
        <w:rPr>
          <w:rFonts w:ascii="Arial" w:hAnsi="Arial" w:cs="Arial"/>
          <w:szCs w:val="24"/>
        </w:rPr>
      </w:pPr>
    </w:p>
    <w:p w14:paraId="0B8ED598" w14:textId="1508F24F" w:rsidR="00EE6A02" w:rsidRPr="008934C7" w:rsidRDefault="00EE6A02" w:rsidP="00EE6A02">
      <w:pPr>
        <w:numPr>
          <w:ilvl w:val="0"/>
          <w:numId w:val="7"/>
        </w:numPr>
        <w:contextualSpacing/>
        <w:rPr>
          <w:rFonts w:ascii="Arial" w:eastAsiaTheme="minorEastAsia" w:hAnsi="Arial" w:cs="Arial"/>
          <w:szCs w:val="24"/>
          <w:lang w:eastAsia="en-US"/>
        </w:rPr>
      </w:pPr>
      <w:r w:rsidRPr="008934C7">
        <w:rPr>
          <w:rFonts w:ascii="Arial" w:eastAsiaTheme="minorEastAsia" w:hAnsi="Arial" w:cs="Arial"/>
          <w:szCs w:val="24"/>
          <w:lang w:eastAsia="en-US"/>
        </w:rPr>
        <w:t xml:space="preserve">Obras faltantes de las redes de la fase I que se </w:t>
      </w:r>
      <w:r w:rsidR="0014449D" w:rsidRPr="008934C7">
        <w:rPr>
          <w:rFonts w:ascii="Arial" w:eastAsiaTheme="minorEastAsia" w:hAnsi="Arial" w:cs="Arial"/>
          <w:szCs w:val="24"/>
          <w:lang w:eastAsia="en-US"/>
        </w:rPr>
        <w:t>encuentran en</w:t>
      </w:r>
      <w:r w:rsidRPr="008934C7">
        <w:rPr>
          <w:rFonts w:ascii="Arial" w:eastAsiaTheme="minorEastAsia" w:hAnsi="Arial" w:cs="Arial"/>
          <w:szCs w:val="24"/>
          <w:lang w:eastAsia="en-US"/>
        </w:rPr>
        <w:t xml:space="preserve"> contratación y se tiene prevista su ejecución para el año 2026.</w:t>
      </w:r>
    </w:p>
    <w:p w14:paraId="01A4DB06" w14:textId="77777777" w:rsidR="00EE6A02" w:rsidRPr="008934C7" w:rsidRDefault="00EE6A02" w:rsidP="00EE6A02">
      <w:pPr>
        <w:rPr>
          <w:rFonts w:ascii="Arial" w:hAnsi="Arial" w:cs="Arial"/>
          <w:szCs w:val="24"/>
        </w:rPr>
      </w:pPr>
    </w:p>
    <w:p w14:paraId="2C732E80" w14:textId="77777777" w:rsidR="00EE6A02" w:rsidRPr="008934C7" w:rsidRDefault="00EE6A02" w:rsidP="00EE6A02">
      <w:pPr>
        <w:numPr>
          <w:ilvl w:val="0"/>
          <w:numId w:val="7"/>
        </w:numPr>
        <w:contextualSpacing/>
        <w:rPr>
          <w:rFonts w:ascii="Arial" w:eastAsiaTheme="minorEastAsia" w:hAnsi="Arial" w:cs="Arial"/>
          <w:szCs w:val="24"/>
          <w:lang w:eastAsia="en-US"/>
        </w:rPr>
      </w:pPr>
      <w:r w:rsidRPr="008934C7">
        <w:rPr>
          <w:rFonts w:ascii="Arial" w:eastAsiaTheme="minorEastAsia" w:hAnsi="Arial" w:cs="Arial"/>
          <w:szCs w:val="24"/>
          <w:lang w:eastAsia="en-US"/>
        </w:rPr>
        <w:t>Obras de la fase II que no terminaron en 2025, tal como estaba previsto por demoras en los contratistas de obra y temas de permisos. Actualmente se adelantan los procesos de contratación de las obras que faltan ejecutar y que se realizarán durante el 2026.</w:t>
      </w:r>
    </w:p>
    <w:p w14:paraId="59CBBC9E" w14:textId="77777777" w:rsidR="00EE6A02" w:rsidRPr="008934C7" w:rsidRDefault="00EE6A02" w:rsidP="00EE6A02">
      <w:pPr>
        <w:spacing w:after="160" w:line="259" w:lineRule="auto"/>
        <w:ind w:left="720"/>
        <w:contextualSpacing/>
        <w:jc w:val="left"/>
        <w:rPr>
          <w:rFonts w:ascii="Arial" w:eastAsiaTheme="minorHAnsi" w:hAnsi="Arial" w:cs="Arial"/>
          <w:szCs w:val="24"/>
          <w:lang w:eastAsia="en-US"/>
        </w:rPr>
      </w:pPr>
    </w:p>
    <w:p w14:paraId="780FCFC0" w14:textId="4B36CBAB" w:rsidR="00EE6A02" w:rsidRPr="008934C7" w:rsidRDefault="00EE6A02" w:rsidP="00EE6A02">
      <w:pPr>
        <w:numPr>
          <w:ilvl w:val="0"/>
          <w:numId w:val="7"/>
        </w:numPr>
        <w:contextualSpacing/>
        <w:rPr>
          <w:rFonts w:ascii="Arial" w:eastAsiaTheme="minorHAnsi" w:hAnsi="Arial" w:cs="Arial"/>
          <w:szCs w:val="24"/>
          <w:lang w:eastAsia="en-US"/>
        </w:rPr>
      </w:pPr>
      <w:r w:rsidRPr="008934C7">
        <w:rPr>
          <w:rFonts w:ascii="Arial" w:eastAsiaTheme="minorHAnsi" w:hAnsi="Arial" w:cs="Arial"/>
          <w:szCs w:val="24"/>
          <w:lang w:eastAsia="en-US"/>
        </w:rPr>
        <w:t>Contratación y ejecución de la fase II del proyecto de Fortalecimiento Institucional, en sus diferentes productos que se extenderá hasta 202</w:t>
      </w:r>
      <w:r w:rsidR="00F8079A" w:rsidRPr="008934C7">
        <w:rPr>
          <w:rFonts w:ascii="Arial" w:eastAsiaTheme="minorHAnsi" w:hAnsi="Arial" w:cs="Arial"/>
          <w:szCs w:val="24"/>
          <w:lang w:eastAsia="en-US"/>
        </w:rPr>
        <w:t>7</w:t>
      </w:r>
      <w:r w:rsidRPr="008934C7">
        <w:rPr>
          <w:rFonts w:ascii="Arial" w:eastAsiaTheme="minorHAnsi" w:hAnsi="Arial" w:cs="Arial"/>
          <w:szCs w:val="24"/>
          <w:lang w:eastAsia="en-US"/>
        </w:rPr>
        <w:t>.</w:t>
      </w:r>
    </w:p>
    <w:p w14:paraId="11A1F2E3" w14:textId="77777777" w:rsidR="00EE6A02" w:rsidRPr="008934C7" w:rsidRDefault="00EE6A02" w:rsidP="00EE6A02">
      <w:pPr>
        <w:ind w:left="720"/>
        <w:contextualSpacing/>
        <w:jc w:val="left"/>
        <w:rPr>
          <w:rFonts w:ascii="Arial" w:eastAsiaTheme="minorHAnsi" w:hAnsi="Arial" w:cs="Arial"/>
          <w:szCs w:val="24"/>
          <w:lang w:eastAsia="en-US"/>
        </w:rPr>
      </w:pPr>
    </w:p>
    <w:p w14:paraId="0CEFA4F1" w14:textId="131B5868" w:rsidR="00EE6A02" w:rsidRPr="008934C7" w:rsidRDefault="00EE6A02" w:rsidP="00EE6A02">
      <w:pPr>
        <w:numPr>
          <w:ilvl w:val="0"/>
          <w:numId w:val="7"/>
        </w:numPr>
        <w:shd w:val="clear" w:color="auto" w:fill="FFFFFF"/>
        <w:contextualSpacing/>
        <w:rPr>
          <w:rFonts w:ascii="Arial" w:eastAsiaTheme="minorHAnsi" w:hAnsi="Arial" w:cs="Arial"/>
          <w:szCs w:val="24"/>
          <w:lang w:eastAsia="en-US"/>
        </w:rPr>
      </w:pPr>
      <w:r w:rsidRPr="008934C7">
        <w:rPr>
          <w:rFonts w:ascii="Arial" w:eastAsiaTheme="minorHAnsi" w:hAnsi="Arial" w:cs="Arial"/>
          <w:szCs w:val="24"/>
          <w:lang w:eastAsia="en-US"/>
        </w:rPr>
        <w:t>Contratación e inicio de las obras para la construcción del sistema de tratamiento de aguas residuales por las demoras en la adquisición del predio por parte del municipio.</w:t>
      </w:r>
      <w:r w:rsidR="00F8079A" w:rsidRPr="008934C7">
        <w:rPr>
          <w:rFonts w:ascii="Arial" w:eastAsiaTheme="minorHAnsi" w:hAnsi="Arial" w:cs="Arial"/>
          <w:szCs w:val="24"/>
          <w:lang w:eastAsia="en-US"/>
        </w:rPr>
        <w:t xml:space="preserve"> En desarrollo de la Fase 3 se han presentado demoras por la expedición del permiso del ICANH.</w:t>
      </w:r>
    </w:p>
    <w:p w14:paraId="6097670C" w14:textId="77777777" w:rsidR="00EE6A02" w:rsidRPr="008934C7" w:rsidRDefault="00EE6A02" w:rsidP="00EE6A02">
      <w:pPr>
        <w:shd w:val="clear" w:color="auto" w:fill="FFFFFF"/>
        <w:rPr>
          <w:rFonts w:ascii="Arial" w:hAnsi="Arial" w:cs="Arial"/>
          <w:szCs w:val="24"/>
        </w:rPr>
      </w:pPr>
    </w:p>
    <w:p w14:paraId="2B592BB9" w14:textId="09B0213F" w:rsidR="00EE6A02" w:rsidRPr="008934C7" w:rsidRDefault="00EE6A02" w:rsidP="00EE6A02">
      <w:pPr>
        <w:shd w:val="clear" w:color="auto" w:fill="FFFFFF" w:themeFill="background1"/>
        <w:ind w:left="0"/>
        <w:rPr>
          <w:rFonts w:ascii="Arial" w:hAnsi="Arial" w:cs="Arial"/>
          <w:szCs w:val="24"/>
        </w:rPr>
      </w:pPr>
      <w:r w:rsidRPr="008934C7">
        <w:rPr>
          <w:rFonts w:ascii="Arial" w:hAnsi="Arial" w:cs="Arial"/>
          <w:szCs w:val="24"/>
        </w:rPr>
        <w:t xml:space="preserve">Es fundamental volver a señalar que la alteración en la programación de metas previamente establecidas con base en la adquisición del predio por parte de la administración municipal se debió a decisiones autónomas y voluntarias por parte del Municipio de Mocoa. Las circunstancias presentadas pusieron al proyecto en una situación crítica, ya que la desviación en el Cronograma Predial de la PTAR resulto en que el inicio </w:t>
      </w:r>
      <w:r w:rsidR="00231915" w:rsidRPr="008934C7">
        <w:rPr>
          <w:rFonts w:ascii="Arial" w:hAnsi="Arial" w:cs="Arial"/>
          <w:szCs w:val="24"/>
        </w:rPr>
        <w:t xml:space="preserve">efectivo </w:t>
      </w:r>
      <w:r w:rsidRPr="008934C7">
        <w:rPr>
          <w:rFonts w:ascii="Arial" w:hAnsi="Arial" w:cs="Arial"/>
          <w:szCs w:val="24"/>
        </w:rPr>
        <w:t xml:space="preserve">de las obras de la PTAR se esté dando </w:t>
      </w:r>
      <w:r w:rsidR="00231915" w:rsidRPr="008934C7">
        <w:rPr>
          <w:rFonts w:ascii="Arial" w:hAnsi="Arial" w:cs="Arial"/>
          <w:szCs w:val="24"/>
        </w:rPr>
        <w:t xml:space="preserve">solo hasta mayo de 2026 y por lo cual se </w:t>
      </w:r>
      <w:r w:rsidR="00E612FA" w:rsidRPr="008934C7">
        <w:rPr>
          <w:rFonts w:ascii="Arial" w:hAnsi="Arial" w:cs="Arial"/>
          <w:szCs w:val="24"/>
        </w:rPr>
        <w:t xml:space="preserve">extenderá el contrato hasta 2028. </w:t>
      </w:r>
    </w:p>
    <w:p w14:paraId="16EF356C" w14:textId="77777777" w:rsidR="00EE6A02" w:rsidRPr="008934C7" w:rsidRDefault="00EE6A02" w:rsidP="00EE6A02">
      <w:pPr>
        <w:ind w:left="0"/>
        <w:rPr>
          <w:rFonts w:ascii="Arial" w:hAnsi="Arial" w:cs="Arial"/>
          <w:szCs w:val="24"/>
        </w:rPr>
      </w:pPr>
    </w:p>
    <w:p w14:paraId="71E12235" w14:textId="21A32E8D" w:rsidR="00EE6A02" w:rsidRPr="008934C7" w:rsidRDefault="00EE6A02" w:rsidP="5B105145">
      <w:pPr>
        <w:ind w:left="0"/>
        <w:rPr>
          <w:rFonts w:ascii="Arial" w:hAnsi="Arial" w:cs="Arial"/>
        </w:rPr>
      </w:pPr>
      <w:r w:rsidRPr="5B105145">
        <w:rPr>
          <w:rFonts w:ascii="Arial" w:hAnsi="Arial" w:cs="Arial"/>
        </w:rPr>
        <w:t xml:space="preserve">En el año 2026 se espera </w:t>
      </w:r>
      <w:r w:rsidR="20BF1114" w:rsidRPr="5B105145">
        <w:rPr>
          <w:rFonts w:ascii="Arial" w:hAnsi="Arial" w:cs="Arial"/>
        </w:rPr>
        <w:t>iniciar la ejecución de</w:t>
      </w:r>
      <w:r w:rsidRPr="5B105145">
        <w:rPr>
          <w:rFonts w:ascii="Arial" w:hAnsi="Arial" w:cs="Arial"/>
        </w:rPr>
        <w:t xml:space="preserve"> todos los contratos de las redes y colectores pendientes de ejecución con un costo estimado cercano a los $17.000 millones y además se estima que el contrato de construcción de la PTAR cuya duración es de 25 meses avance de manera tal que sea posible solicitar una nueva prórroga al BID, dado que el plazo actual para solicitar el ultimo desembolso es el 23 de febrero de 2027 y las obras de la PTAR </w:t>
      </w:r>
      <w:r w:rsidR="00B41D33" w:rsidRPr="5B105145">
        <w:rPr>
          <w:rFonts w:ascii="Arial" w:hAnsi="Arial" w:cs="Arial"/>
        </w:rPr>
        <w:t>serán</w:t>
      </w:r>
      <w:r w:rsidRPr="5B105145">
        <w:rPr>
          <w:rFonts w:ascii="Arial" w:hAnsi="Arial" w:cs="Arial"/>
        </w:rPr>
        <w:t xml:space="preserve"> </w:t>
      </w:r>
      <w:r w:rsidR="00B41D33" w:rsidRPr="5B105145">
        <w:rPr>
          <w:rFonts w:ascii="Arial" w:hAnsi="Arial" w:cs="Arial"/>
        </w:rPr>
        <w:t>re</w:t>
      </w:r>
      <w:r w:rsidRPr="5B105145">
        <w:rPr>
          <w:rFonts w:ascii="Arial" w:hAnsi="Arial" w:cs="Arial"/>
        </w:rPr>
        <w:t xml:space="preserve">programadas para finalizar en </w:t>
      </w:r>
      <w:r w:rsidR="7D6961D5" w:rsidRPr="5B105145">
        <w:rPr>
          <w:rFonts w:ascii="Arial" w:hAnsi="Arial" w:cs="Arial"/>
        </w:rPr>
        <w:t xml:space="preserve">junio de </w:t>
      </w:r>
      <w:r w:rsidR="00B41D33" w:rsidRPr="5B105145">
        <w:rPr>
          <w:rFonts w:ascii="Arial" w:hAnsi="Arial" w:cs="Arial"/>
        </w:rPr>
        <w:t>2028</w:t>
      </w:r>
      <w:r w:rsidRPr="5B105145">
        <w:rPr>
          <w:rFonts w:ascii="Arial" w:hAnsi="Arial" w:cs="Arial"/>
        </w:rPr>
        <w:t>.</w:t>
      </w:r>
    </w:p>
    <w:p w14:paraId="6EC2C5E4" w14:textId="77777777" w:rsidR="005F2FC8" w:rsidRPr="008934C7" w:rsidRDefault="005F2FC8" w:rsidP="00EE6A02">
      <w:pPr>
        <w:ind w:left="0"/>
        <w:rPr>
          <w:rFonts w:ascii="Arial" w:hAnsi="Arial" w:cs="Arial"/>
          <w:b/>
          <w:bCs/>
          <w:szCs w:val="24"/>
        </w:rPr>
      </w:pPr>
    </w:p>
    <w:p w14:paraId="24FC49D6" w14:textId="7FA54F62" w:rsidR="004A3E77" w:rsidRPr="008934C7" w:rsidRDefault="002935EF" w:rsidP="002935EF">
      <w:pPr>
        <w:ind w:left="0"/>
        <w:rPr>
          <w:rFonts w:ascii="Verdana" w:hAnsi="Verdana" w:cs="Calibri"/>
          <w:b/>
          <w:bCs/>
          <w:sz w:val="16"/>
          <w:szCs w:val="16"/>
          <w:lang w:eastAsia="es-CO"/>
        </w:rPr>
      </w:pPr>
      <w:r w:rsidRPr="5B105145">
        <w:rPr>
          <w:rFonts w:ascii="Arial" w:hAnsi="Arial" w:cs="Arial"/>
        </w:rPr>
        <w:t>Durante el periodo comprendido entre el 7 de agosto de 2022 y ma</w:t>
      </w:r>
      <w:r w:rsidR="30B9F667" w:rsidRPr="5B105145">
        <w:rPr>
          <w:rFonts w:ascii="Arial" w:hAnsi="Arial" w:cs="Arial"/>
        </w:rPr>
        <w:t>yo</w:t>
      </w:r>
      <w:r w:rsidRPr="5B105145">
        <w:rPr>
          <w:rFonts w:ascii="Arial" w:hAnsi="Arial" w:cs="Arial"/>
        </w:rPr>
        <w:t xml:space="preserve"> de 2026, el Gobierno Nacional ha brindado un apoyo decisivo al proyecto, mediante la aprobación de vigencias futuras en 2022 </w:t>
      </w:r>
      <w:r w:rsidR="00593EB6" w:rsidRPr="5B105145">
        <w:rPr>
          <w:rFonts w:ascii="Arial" w:hAnsi="Arial" w:cs="Arial"/>
        </w:rPr>
        <w:t>para</w:t>
      </w:r>
      <w:r w:rsidRPr="5B105145">
        <w:rPr>
          <w:rFonts w:ascii="Arial" w:hAnsi="Arial" w:cs="Arial"/>
        </w:rPr>
        <w:t xml:space="preserve"> la asignación de recursos para las vigencias 2023, 2024</w:t>
      </w:r>
      <w:r w:rsidR="00593EB6" w:rsidRPr="5B105145">
        <w:rPr>
          <w:rFonts w:ascii="Arial" w:hAnsi="Arial" w:cs="Arial"/>
        </w:rPr>
        <w:t xml:space="preserve"> y</w:t>
      </w:r>
      <w:r w:rsidRPr="5B105145">
        <w:rPr>
          <w:rFonts w:ascii="Arial" w:hAnsi="Arial" w:cs="Arial"/>
        </w:rPr>
        <w:t xml:space="preserve"> 2025</w:t>
      </w:r>
      <w:r w:rsidR="00593EB6" w:rsidRPr="5B105145">
        <w:rPr>
          <w:rFonts w:ascii="Arial" w:hAnsi="Arial" w:cs="Arial"/>
        </w:rPr>
        <w:t xml:space="preserve">, así como la asignación de recursos adicionales en la vigencia 2025 y </w:t>
      </w:r>
      <w:r w:rsidRPr="5B105145">
        <w:rPr>
          <w:rFonts w:ascii="Arial" w:hAnsi="Arial" w:cs="Arial"/>
        </w:rPr>
        <w:t xml:space="preserve">2026. Asimismo, gestionó la </w:t>
      </w:r>
      <w:r w:rsidR="009A6626" w:rsidRPr="5B105145">
        <w:rPr>
          <w:rFonts w:ascii="Arial" w:hAnsi="Arial" w:cs="Arial"/>
        </w:rPr>
        <w:t xml:space="preserve">segunda </w:t>
      </w:r>
      <w:r w:rsidRPr="5B105145">
        <w:rPr>
          <w:rFonts w:ascii="Arial" w:hAnsi="Arial" w:cs="Arial"/>
        </w:rPr>
        <w:t>prórroga del contrato de financiamiento con el Banco y se encuentra adelantando los trámites para una nueva extensión, con el fin de asegurar la continuidad del proyecto. En este marco, se han asignado partidas presupuestales por un valor total de $</w:t>
      </w:r>
      <w:r w:rsidR="004B0258" w:rsidRPr="5B105145">
        <w:rPr>
          <w:rFonts w:ascii="Arial" w:hAnsi="Arial" w:cs="Arial"/>
        </w:rPr>
        <w:t>109.899.730.016</w:t>
      </w:r>
      <w:r w:rsidRPr="5B105145">
        <w:rPr>
          <w:rFonts w:ascii="Arial" w:hAnsi="Arial" w:cs="Arial"/>
        </w:rPr>
        <w:t xml:space="preserve">, incluyendo aportes de la Nación </w:t>
      </w:r>
      <w:r w:rsidR="00E80555" w:rsidRPr="5B105145">
        <w:rPr>
          <w:rFonts w:ascii="Arial" w:hAnsi="Arial" w:cs="Arial"/>
        </w:rPr>
        <w:t xml:space="preserve">(recurso 10 y 11) </w:t>
      </w:r>
      <w:r w:rsidRPr="5B105145">
        <w:rPr>
          <w:rFonts w:ascii="Arial" w:hAnsi="Arial" w:cs="Arial"/>
        </w:rPr>
        <w:t>por $</w:t>
      </w:r>
      <w:r w:rsidR="00F86742" w:rsidRPr="5B105145">
        <w:rPr>
          <w:rFonts w:ascii="Arial" w:hAnsi="Arial" w:cs="Arial"/>
        </w:rPr>
        <w:t>46.287.858.978</w:t>
      </w:r>
      <w:r w:rsidRPr="5B105145">
        <w:rPr>
          <w:rFonts w:ascii="Arial" w:hAnsi="Arial" w:cs="Arial"/>
        </w:rPr>
        <w:t>, garantizando así la financiación y la culminación de las obras.</w:t>
      </w:r>
    </w:p>
    <w:sectPr w:rsidR="004A3E77" w:rsidRPr="008934C7" w:rsidSect="00EE6A02">
      <w:headerReference w:type="default" r:id="rId12"/>
      <w:footerReference w:type="default" r:id="rId13"/>
      <w:pgSz w:w="12240" w:h="15840"/>
      <w:pgMar w:top="1417" w:right="1701" w:bottom="1417" w:left="1701" w:header="340"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0C79F" w14:textId="77777777" w:rsidR="00527858" w:rsidRDefault="00527858" w:rsidP="00EE6A02">
      <w:r>
        <w:separator/>
      </w:r>
    </w:p>
  </w:endnote>
  <w:endnote w:type="continuationSeparator" w:id="0">
    <w:p w14:paraId="750D177B" w14:textId="77777777" w:rsidR="00527858" w:rsidRDefault="00527858" w:rsidP="00EE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ork Sans">
    <w:altName w:val="Calibri"/>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554846"/>
      <w:docPartObj>
        <w:docPartGallery w:val="Page Numbers (Bottom of Page)"/>
        <w:docPartUnique/>
      </w:docPartObj>
    </w:sdtPr>
    <w:sdtEndPr>
      <w:rPr>
        <w:rFonts w:ascii="Verdana" w:hAnsi="Verdana"/>
        <w:sz w:val="16"/>
        <w:szCs w:val="16"/>
      </w:rPr>
    </w:sdtEndPr>
    <w:sdtContent>
      <w:sdt>
        <w:sdtPr>
          <w:id w:val="1728636285"/>
          <w:docPartObj>
            <w:docPartGallery w:val="Page Numbers (Top of Page)"/>
            <w:docPartUnique/>
          </w:docPartObj>
        </w:sdtPr>
        <w:sdtEndPr>
          <w:rPr>
            <w:rFonts w:ascii="Verdana" w:hAnsi="Verdana"/>
            <w:sz w:val="16"/>
            <w:szCs w:val="16"/>
          </w:rPr>
        </w:sdtEndPr>
        <w:sdtContent>
          <w:p w14:paraId="71BAD2CA" w14:textId="4AD57634" w:rsidR="00EE6A02" w:rsidRPr="00467EC5" w:rsidRDefault="00EE6A02" w:rsidP="00EE6A02">
            <w:pPr>
              <w:pStyle w:val="Piedepgina"/>
              <w:jc w:val="right"/>
              <w:rPr>
                <w:rFonts w:ascii="Verdana" w:hAnsi="Verdana"/>
                <w:sz w:val="16"/>
                <w:szCs w:val="16"/>
              </w:rPr>
            </w:pPr>
            <w:r w:rsidRPr="00467EC5">
              <w:rPr>
                <w:rFonts w:ascii="Verdana" w:hAnsi="Verdana"/>
                <w:sz w:val="16"/>
                <w:szCs w:val="16"/>
                <w:lang w:val="es-ES"/>
              </w:rPr>
              <w:t xml:space="preserve">Página </w:t>
            </w:r>
            <w:r w:rsidRPr="00467EC5">
              <w:rPr>
                <w:rFonts w:ascii="Verdana" w:hAnsi="Verdana"/>
                <w:b/>
                <w:bCs/>
                <w:sz w:val="16"/>
                <w:szCs w:val="16"/>
              </w:rPr>
              <w:fldChar w:fldCharType="begin"/>
            </w:r>
            <w:r w:rsidRPr="00467EC5">
              <w:rPr>
                <w:rFonts w:ascii="Verdana" w:hAnsi="Verdana"/>
                <w:b/>
                <w:bCs/>
                <w:sz w:val="16"/>
                <w:szCs w:val="16"/>
              </w:rPr>
              <w:instrText>PAGE</w:instrText>
            </w:r>
            <w:r w:rsidRPr="00467EC5">
              <w:rPr>
                <w:rFonts w:ascii="Verdana" w:hAnsi="Verdana"/>
                <w:b/>
                <w:bCs/>
                <w:sz w:val="16"/>
                <w:szCs w:val="16"/>
              </w:rPr>
              <w:fldChar w:fldCharType="separate"/>
            </w:r>
            <w:r w:rsidRPr="00467EC5">
              <w:rPr>
                <w:rFonts w:ascii="Verdana" w:hAnsi="Verdana"/>
                <w:b/>
                <w:bCs/>
                <w:sz w:val="16"/>
                <w:szCs w:val="16"/>
                <w:lang w:val="es-ES"/>
              </w:rPr>
              <w:t>2</w:t>
            </w:r>
            <w:r w:rsidRPr="00467EC5">
              <w:rPr>
                <w:rFonts w:ascii="Verdana" w:hAnsi="Verdana"/>
                <w:b/>
                <w:bCs/>
                <w:sz w:val="16"/>
                <w:szCs w:val="16"/>
              </w:rPr>
              <w:fldChar w:fldCharType="end"/>
            </w:r>
            <w:r w:rsidRPr="00467EC5">
              <w:rPr>
                <w:rFonts w:ascii="Verdana" w:hAnsi="Verdana"/>
                <w:sz w:val="16"/>
                <w:szCs w:val="16"/>
                <w:lang w:val="es-ES"/>
              </w:rPr>
              <w:t xml:space="preserve"> de </w:t>
            </w:r>
            <w:r w:rsidRPr="00467EC5">
              <w:rPr>
                <w:rFonts w:ascii="Verdana" w:hAnsi="Verdana"/>
                <w:b/>
                <w:bCs/>
                <w:sz w:val="16"/>
                <w:szCs w:val="16"/>
              </w:rPr>
              <w:fldChar w:fldCharType="begin"/>
            </w:r>
            <w:r w:rsidRPr="00467EC5">
              <w:rPr>
                <w:rFonts w:ascii="Verdana" w:hAnsi="Verdana"/>
                <w:b/>
                <w:bCs/>
                <w:sz w:val="16"/>
                <w:szCs w:val="16"/>
              </w:rPr>
              <w:instrText>NUMPAGES</w:instrText>
            </w:r>
            <w:r w:rsidRPr="00467EC5">
              <w:rPr>
                <w:rFonts w:ascii="Verdana" w:hAnsi="Verdana"/>
                <w:b/>
                <w:bCs/>
                <w:sz w:val="16"/>
                <w:szCs w:val="16"/>
              </w:rPr>
              <w:fldChar w:fldCharType="separate"/>
            </w:r>
            <w:r w:rsidRPr="00467EC5">
              <w:rPr>
                <w:rFonts w:ascii="Verdana" w:hAnsi="Verdana"/>
                <w:b/>
                <w:bCs/>
                <w:sz w:val="16"/>
                <w:szCs w:val="16"/>
                <w:lang w:val="es-ES"/>
              </w:rPr>
              <w:t>2</w:t>
            </w:r>
            <w:r w:rsidRPr="00467EC5">
              <w:rPr>
                <w:rFonts w:ascii="Verdana" w:hAnsi="Verdana"/>
                <w:b/>
                <w:bCs/>
                <w:sz w:val="16"/>
                <w:szCs w:val="16"/>
              </w:rPr>
              <w:fldChar w:fldCharType="end"/>
            </w:r>
          </w:p>
        </w:sdtContent>
      </w:sdt>
    </w:sdtContent>
  </w:sdt>
  <w:p w14:paraId="2AAB67B9" w14:textId="77777777" w:rsidR="00EE6A02" w:rsidRDefault="00EE6A0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2384B" w14:textId="77777777" w:rsidR="00527858" w:rsidRDefault="00527858" w:rsidP="00EE6A02">
      <w:r>
        <w:separator/>
      </w:r>
    </w:p>
  </w:footnote>
  <w:footnote w:type="continuationSeparator" w:id="0">
    <w:p w14:paraId="4B95FA7E" w14:textId="77777777" w:rsidR="00527858" w:rsidRDefault="00527858" w:rsidP="00EE6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9501A" w14:textId="70F8D33F" w:rsidR="00EE6A02" w:rsidRDefault="00EE6A02">
    <w:pPr>
      <w:pStyle w:val="Encabezado"/>
    </w:pPr>
    <w:r>
      <w:rPr>
        <w:rFonts w:ascii="Arial" w:hAnsi="Arial"/>
        <w:b/>
        <w:noProof/>
        <w:sz w:val="20"/>
      </w:rPr>
      <w:drawing>
        <wp:anchor distT="0" distB="0" distL="114300" distR="114300" simplePos="0" relativeHeight="251659264" behindDoc="1" locked="0" layoutInCell="1" allowOverlap="1" wp14:anchorId="3BB95AA7" wp14:editId="5C529311">
          <wp:simplePos x="0" y="0"/>
          <wp:positionH relativeFrom="margin">
            <wp:posOffset>1784985</wp:posOffset>
          </wp:positionH>
          <wp:positionV relativeFrom="paragraph">
            <wp:posOffset>20320</wp:posOffset>
          </wp:positionV>
          <wp:extent cx="2449820" cy="863600"/>
          <wp:effectExtent l="0" t="0" r="8255" b="0"/>
          <wp:wrapNone/>
          <wp:docPr id="267006097" name="Imagen 2"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06097" name="Imagen 2" descr="Imagen que contiene Logoti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456708" cy="866028"/>
                  </a:xfrm>
                  <a:prstGeom prst="rect">
                    <a:avLst/>
                  </a:prstGeom>
                </pic:spPr>
              </pic:pic>
            </a:graphicData>
          </a:graphic>
          <wp14:sizeRelH relativeFrom="page">
            <wp14:pctWidth>0</wp14:pctWidth>
          </wp14:sizeRelH>
          <wp14:sizeRelV relativeFrom="page">
            <wp14:pctHeight>0</wp14:pctHeight>
          </wp14:sizeRelV>
        </wp:anchor>
      </w:drawing>
    </w:r>
  </w:p>
  <w:p w14:paraId="2C4FFA05" w14:textId="4AEC940F" w:rsidR="00EE6A02" w:rsidRDefault="00EE6A02" w:rsidP="00EE6A02">
    <w:pPr>
      <w:pStyle w:val="Encabezado"/>
      <w:tabs>
        <w:tab w:val="clear" w:pos="4419"/>
        <w:tab w:val="clear" w:pos="8838"/>
        <w:tab w:val="left" w:pos="3864"/>
      </w:tabs>
    </w:pPr>
    <w:r>
      <w:tab/>
    </w:r>
  </w:p>
  <w:p w14:paraId="4D765524" w14:textId="75782586" w:rsidR="00EE6A02" w:rsidRDefault="00EE6A02" w:rsidP="00EE6A02">
    <w:pPr>
      <w:pStyle w:val="Encabezado"/>
      <w:tabs>
        <w:tab w:val="clear" w:pos="4419"/>
        <w:tab w:val="clear" w:pos="8838"/>
        <w:tab w:val="left" w:pos="3864"/>
      </w:tabs>
    </w:pPr>
  </w:p>
  <w:p w14:paraId="1D448B5B" w14:textId="532547D1" w:rsidR="00EE6A02" w:rsidRDefault="00EE6A02" w:rsidP="00EE6A02">
    <w:pPr>
      <w:pStyle w:val="Encabezado"/>
      <w:tabs>
        <w:tab w:val="clear" w:pos="4419"/>
        <w:tab w:val="clear" w:pos="8838"/>
        <w:tab w:val="left" w:pos="3864"/>
      </w:tabs>
    </w:pPr>
  </w:p>
  <w:p w14:paraId="5840F424" w14:textId="4B03413D" w:rsidR="00EE6A02" w:rsidRDefault="00EE6A02" w:rsidP="00EE6A02">
    <w:pPr>
      <w:pStyle w:val="Encabezado"/>
      <w:tabs>
        <w:tab w:val="clear" w:pos="4419"/>
        <w:tab w:val="clear" w:pos="8838"/>
        <w:tab w:val="left" w:pos="3864"/>
      </w:tabs>
    </w:pPr>
  </w:p>
  <w:p w14:paraId="56EAA676" w14:textId="77777777" w:rsidR="00EE6A02" w:rsidRDefault="00EE6A02" w:rsidP="00EE6A02">
    <w:pPr>
      <w:pStyle w:val="Encabezado"/>
      <w:tabs>
        <w:tab w:val="clear" w:pos="4419"/>
        <w:tab w:val="clear" w:pos="8838"/>
        <w:tab w:val="left" w:pos="386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DB11"/>
    <w:multiLevelType w:val="hybridMultilevel"/>
    <w:tmpl w:val="0922D16C"/>
    <w:lvl w:ilvl="0" w:tplc="ADD07ABC">
      <w:start w:val="1"/>
      <w:numFmt w:val="decimal"/>
      <w:lvlText w:val="%1."/>
      <w:lvlJc w:val="left"/>
      <w:pPr>
        <w:ind w:left="720" w:hanging="360"/>
      </w:pPr>
    </w:lvl>
    <w:lvl w:ilvl="1" w:tplc="DA2A267C">
      <w:start w:val="1"/>
      <w:numFmt w:val="lowerLetter"/>
      <w:lvlText w:val="%2."/>
      <w:lvlJc w:val="left"/>
      <w:pPr>
        <w:ind w:left="1440" w:hanging="360"/>
      </w:pPr>
    </w:lvl>
    <w:lvl w:ilvl="2" w:tplc="B10EF6F0">
      <w:start w:val="1"/>
      <w:numFmt w:val="lowerRoman"/>
      <w:lvlText w:val="%3."/>
      <w:lvlJc w:val="right"/>
      <w:pPr>
        <w:ind w:left="2160" w:hanging="180"/>
      </w:pPr>
    </w:lvl>
    <w:lvl w:ilvl="3" w:tplc="005414FE">
      <w:start w:val="1"/>
      <w:numFmt w:val="decimal"/>
      <w:lvlText w:val="%4."/>
      <w:lvlJc w:val="left"/>
      <w:pPr>
        <w:ind w:left="2880" w:hanging="360"/>
      </w:pPr>
    </w:lvl>
    <w:lvl w:ilvl="4" w:tplc="91FCD274">
      <w:start w:val="1"/>
      <w:numFmt w:val="lowerLetter"/>
      <w:lvlText w:val="%5."/>
      <w:lvlJc w:val="left"/>
      <w:pPr>
        <w:ind w:left="3600" w:hanging="360"/>
      </w:pPr>
    </w:lvl>
    <w:lvl w:ilvl="5" w:tplc="2A4AB390">
      <w:start w:val="1"/>
      <w:numFmt w:val="lowerRoman"/>
      <w:lvlText w:val="%6."/>
      <w:lvlJc w:val="right"/>
      <w:pPr>
        <w:ind w:left="4320" w:hanging="180"/>
      </w:pPr>
    </w:lvl>
    <w:lvl w:ilvl="6" w:tplc="341468A2">
      <w:start w:val="1"/>
      <w:numFmt w:val="decimal"/>
      <w:lvlText w:val="%7."/>
      <w:lvlJc w:val="left"/>
      <w:pPr>
        <w:ind w:left="5040" w:hanging="360"/>
      </w:pPr>
    </w:lvl>
    <w:lvl w:ilvl="7" w:tplc="73BC7EB4">
      <w:start w:val="1"/>
      <w:numFmt w:val="lowerLetter"/>
      <w:lvlText w:val="%8."/>
      <w:lvlJc w:val="left"/>
      <w:pPr>
        <w:ind w:left="5760" w:hanging="360"/>
      </w:pPr>
    </w:lvl>
    <w:lvl w:ilvl="8" w:tplc="205E2634">
      <w:start w:val="1"/>
      <w:numFmt w:val="lowerRoman"/>
      <w:lvlText w:val="%9."/>
      <w:lvlJc w:val="right"/>
      <w:pPr>
        <w:ind w:left="6480" w:hanging="180"/>
      </w:pPr>
    </w:lvl>
  </w:abstractNum>
  <w:abstractNum w:abstractNumId="1" w15:restartNumberingAfterBreak="0">
    <w:nsid w:val="081C48EF"/>
    <w:multiLevelType w:val="hybridMultilevel"/>
    <w:tmpl w:val="B1D24D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1472B0"/>
    <w:multiLevelType w:val="hybridMultilevel"/>
    <w:tmpl w:val="F75C4E8E"/>
    <w:lvl w:ilvl="0" w:tplc="FFFFFFFF">
      <w:start w:val="1"/>
      <w:numFmt w:val="lowerRoman"/>
      <w:lvlText w:val="%1."/>
      <w:lvlJc w:val="right"/>
      <w:pPr>
        <w:ind w:left="1296" w:hanging="360"/>
      </w:pPr>
    </w:lvl>
    <w:lvl w:ilvl="1" w:tplc="FFFFFFFF" w:tentative="1">
      <w:start w:val="1"/>
      <w:numFmt w:val="lowerLetter"/>
      <w:lvlText w:val="%2."/>
      <w:lvlJc w:val="left"/>
      <w:pPr>
        <w:ind w:left="2016" w:hanging="360"/>
      </w:pPr>
    </w:lvl>
    <w:lvl w:ilvl="2" w:tplc="D70680F4">
      <w:start w:val="1"/>
      <w:numFmt w:val="lowerRoman"/>
      <w:lvlText w:val="%3)"/>
      <w:lvlJc w:val="left"/>
      <w:pPr>
        <w:ind w:left="420" w:hanging="360"/>
      </w:pPr>
      <w:rPr>
        <w:rFonts w:hint="default"/>
      </w:r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3" w15:restartNumberingAfterBreak="0">
    <w:nsid w:val="104C5EC4"/>
    <w:multiLevelType w:val="hybridMultilevel"/>
    <w:tmpl w:val="90C0879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BB3476"/>
    <w:multiLevelType w:val="hybridMultilevel"/>
    <w:tmpl w:val="8DB019F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1E46C4E"/>
    <w:multiLevelType w:val="hybridMultilevel"/>
    <w:tmpl w:val="67405A46"/>
    <w:lvl w:ilvl="0" w:tplc="91E69B54">
      <w:start w:val="1"/>
      <w:numFmt w:val="decimal"/>
      <w:lvlText w:val="%1."/>
      <w:lvlJc w:val="left"/>
      <w:pPr>
        <w:tabs>
          <w:tab w:val="num" w:pos="720"/>
        </w:tabs>
        <w:ind w:left="720" w:hanging="360"/>
      </w:pPr>
    </w:lvl>
    <w:lvl w:ilvl="1" w:tplc="839C661A" w:tentative="1">
      <w:start w:val="1"/>
      <w:numFmt w:val="decimal"/>
      <w:lvlText w:val="%2."/>
      <w:lvlJc w:val="left"/>
      <w:pPr>
        <w:tabs>
          <w:tab w:val="num" w:pos="1440"/>
        </w:tabs>
        <w:ind w:left="1440" w:hanging="360"/>
      </w:pPr>
    </w:lvl>
    <w:lvl w:ilvl="2" w:tplc="4FAE158A" w:tentative="1">
      <w:start w:val="1"/>
      <w:numFmt w:val="decimal"/>
      <w:lvlText w:val="%3."/>
      <w:lvlJc w:val="left"/>
      <w:pPr>
        <w:tabs>
          <w:tab w:val="num" w:pos="2160"/>
        </w:tabs>
        <w:ind w:left="2160" w:hanging="360"/>
      </w:pPr>
    </w:lvl>
    <w:lvl w:ilvl="3" w:tplc="8BEC5D84" w:tentative="1">
      <w:start w:val="1"/>
      <w:numFmt w:val="decimal"/>
      <w:lvlText w:val="%4."/>
      <w:lvlJc w:val="left"/>
      <w:pPr>
        <w:tabs>
          <w:tab w:val="num" w:pos="2880"/>
        </w:tabs>
        <w:ind w:left="2880" w:hanging="360"/>
      </w:pPr>
    </w:lvl>
    <w:lvl w:ilvl="4" w:tplc="08B6A52A" w:tentative="1">
      <w:start w:val="1"/>
      <w:numFmt w:val="decimal"/>
      <w:lvlText w:val="%5."/>
      <w:lvlJc w:val="left"/>
      <w:pPr>
        <w:tabs>
          <w:tab w:val="num" w:pos="3600"/>
        </w:tabs>
        <w:ind w:left="3600" w:hanging="360"/>
      </w:pPr>
    </w:lvl>
    <w:lvl w:ilvl="5" w:tplc="C002892C" w:tentative="1">
      <w:start w:val="1"/>
      <w:numFmt w:val="decimal"/>
      <w:lvlText w:val="%6."/>
      <w:lvlJc w:val="left"/>
      <w:pPr>
        <w:tabs>
          <w:tab w:val="num" w:pos="4320"/>
        </w:tabs>
        <w:ind w:left="4320" w:hanging="360"/>
      </w:pPr>
    </w:lvl>
    <w:lvl w:ilvl="6" w:tplc="F20C6856" w:tentative="1">
      <w:start w:val="1"/>
      <w:numFmt w:val="decimal"/>
      <w:lvlText w:val="%7."/>
      <w:lvlJc w:val="left"/>
      <w:pPr>
        <w:tabs>
          <w:tab w:val="num" w:pos="5040"/>
        </w:tabs>
        <w:ind w:left="5040" w:hanging="360"/>
      </w:pPr>
    </w:lvl>
    <w:lvl w:ilvl="7" w:tplc="2C62F834" w:tentative="1">
      <w:start w:val="1"/>
      <w:numFmt w:val="decimal"/>
      <w:lvlText w:val="%8."/>
      <w:lvlJc w:val="left"/>
      <w:pPr>
        <w:tabs>
          <w:tab w:val="num" w:pos="5760"/>
        </w:tabs>
        <w:ind w:left="5760" w:hanging="360"/>
      </w:pPr>
    </w:lvl>
    <w:lvl w:ilvl="8" w:tplc="72E05F74" w:tentative="1">
      <w:start w:val="1"/>
      <w:numFmt w:val="decimal"/>
      <w:lvlText w:val="%9."/>
      <w:lvlJc w:val="left"/>
      <w:pPr>
        <w:tabs>
          <w:tab w:val="num" w:pos="6480"/>
        </w:tabs>
        <w:ind w:left="6480" w:hanging="360"/>
      </w:pPr>
    </w:lvl>
  </w:abstractNum>
  <w:abstractNum w:abstractNumId="6" w15:restartNumberingAfterBreak="0">
    <w:nsid w:val="27E064D7"/>
    <w:multiLevelType w:val="hybridMultilevel"/>
    <w:tmpl w:val="FC1428A8"/>
    <w:lvl w:ilvl="0" w:tplc="105AA0DA">
      <w:start w:val="1"/>
      <w:numFmt w:val="decimal"/>
      <w:lvlText w:val="%1."/>
      <w:lvlJc w:val="left"/>
      <w:pPr>
        <w:ind w:left="1211" w:hanging="360"/>
      </w:pPr>
    </w:lvl>
    <w:lvl w:ilvl="1" w:tplc="3E4AF668">
      <w:start w:val="1"/>
      <w:numFmt w:val="lowerLetter"/>
      <w:lvlText w:val="%2."/>
      <w:lvlJc w:val="left"/>
      <w:pPr>
        <w:ind w:left="1931" w:hanging="360"/>
      </w:pPr>
    </w:lvl>
    <w:lvl w:ilvl="2" w:tplc="87844032">
      <w:start w:val="1"/>
      <w:numFmt w:val="lowerRoman"/>
      <w:lvlText w:val="%3."/>
      <w:lvlJc w:val="right"/>
      <w:pPr>
        <w:ind w:left="2651" w:hanging="180"/>
      </w:pPr>
    </w:lvl>
    <w:lvl w:ilvl="3" w:tplc="0CBA9714">
      <w:start w:val="1"/>
      <w:numFmt w:val="decimal"/>
      <w:lvlText w:val="%4."/>
      <w:lvlJc w:val="left"/>
      <w:pPr>
        <w:ind w:left="3371" w:hanging="360"/>
      </w:pPr>
    </w:lvl>
    <w:lvl w:ilvl="4" w:tplc="4E207706">
      <w:start w:val="1"/>
      <w:numFmt w:val="lowerLetter"/>
      <w:lvlText w:val="%5."/>
      <w:lvlJc w:val="left"/>
      <w:pPr>
        <w:ind w:left="4091" w:hanging="360"/>
      </w:pPr>
    </w:lvl>
    <w:lvl w:ilvl="5" w:tplc="93F226E6">
      <w:start w:val="1"/>
      <w:numFmt w:val="lowerRoman"/>
      <w:lvlText w:val="%6."/>
      <w:lvlJc w:val="right"/>
      <w:pPr>
        <w:ind w:left="4811" w:hanging="180"/>
      </w:pPr>
    </w:lvl>
    <w:lvl w:ilvl="6" w:tplc="939AEE1C">
      <w:start w:val="1"/>
      <w:numFmt w:val="decimal"/>
      <w:lvlText w:val="%7."/>
      <w:lvlJc w:val="left"/>
      <w:pPr>
        <w:ind w:left="5531" w:hanging="360"/>
      </w:pPr>
    </w:lvl>
    <w:lvl w:ilvl="7" w:tplc="4CA02C32">
      <w:start w:val="1"/>
      <w:numFmt w:val="lowerLetter"/>
      <w:lvlText w:val="%8."/>
      <w:lvlJc w:val="left"/>
      <w:pPr>
        <w:ind w:left="6251" w:hanging="360"/>
      </w:pPr>
    </w:lvl>
    <w:lvl w:ilvl="8" w:tplc="F4F89914">
      <w:start w:val="1"/>
      <w:numFmt w:val="lowerRoman"/>
      <w:lvlText w:val="%9."/>
      <w:lvlJc w:val="right"/>
      <w:pPr>
        <w:ind w:left="6971" w:hanging="180"/>
      </w:pPr>
    </w:lvl>
  </w:abstractNum>
  <w:abstractNum w:abstractNumId="7" w15:restartNumberingAfterBreak="0">
    <w:nsid w:val="32F116F4"/>
    <w:multiLevelType w:val="multilevel"/>
    <w:tmpl w:val="F1A635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5967ECD"/>
    <w:multiLevelType w:val="hybridMultilevel"/>
    <w:tmpl w:val="09149938"/>
    <w:lvl w:ilvl="0" w:tplc="C85852AC">
      <w:numFmt w:val="bullet"/>
      <w:lvlText w:val="•"/>
      <w:lvlJc w:val="left"/>
      <w:pPr>
        <w:ind w:left="504" w:hanging="360"/>
      </w:pPr>
      <w:rPr>
        <w:rFonts w:ascii="Verdana" w:eastAsia="Times New Roman" w:hAnsi="Verdana" w:cs="Arial" w:hint="default"/>
      </w:rPr>
    </w:lvl>
    <w:lvl w:ilvl="1" w:tplc="240A0003" w:tentative="1">
      <w:start w:val="1"/>
      <w:numFmt w:val="bullet"/>
      <w:lvlText w:val="o"/>
      <w:lvlJc w:val="left"/>
      <w:pPr>
        <w:ind w:left="1224" w:hanging="360"/>
      </w:pPr>
      <w:rPr>
        <w:rFonts w:ascii="Courier New" w:hAnsi="Courier New" w:cs="Courier New" w:hint="default"/>
      </w:rPr>
    </w:lvl>
    <w:lvl w:ilvl="2" w:tplc="240A0005" w:tentative="1">
      <w:start w:val="1"/>
      <w:numFmt w:val="bullet"/>
      <w:lvlText w:val=""/>
      <w:lvlJc w:val="left"/>
      <w:pPr>
        <w:ind w:left="1944" w:hanging="360"/>
      </w:pPr>
      <w:rPr>
        <w:rFonts w:ascii="Wingdings" w:hAnsi="Wingdings" w:hint="default"/>
      </w:rPr>
    </w:lvl>
    <w:lvl w:ilvl="3" w:tplc="240A0001" w:tentative="1">
      <w:start w:val="1"/>
      <w:numFmt w:val="bullet"/>
      <w:lvlText w:val=""/>
      <w:lvlJc w:val="left"/>
      <w:pPr>
        <w:ind w:left="2664" w:hanging="360"/>
      </w:pPr>
      <w:rPr>
        <w:rFonts w:ascii="Symbol" w:hAnsi="Symbol" w:hint="default"/>
      </w:rPr>
    </w:lvl>
    <w:lvl w:ilvl="4" w:tplc="240A0003" w:tentative="1">
      <w:start w:val="1"/>
      <w:numFmt w:val="bullet"/>
      <w:lvlText w:val="o"/>
      <w:lvlJc w:val="left"/>
      <w:pPr>
        <w:ind w:left="3384" w:hanging="360"/>
      </w:pPr>
      <w:rPr>
        <w:rFonts w:ascii="Courier New" w:hAnsi="Courier New" w:cs="Courier New" w:hint="default"/>
      </w:rPr>
    </w:lvl>
    <w:lvl w:ilvl="5" w:tplc="240A0005" w:tentative="1">
      <w:start w:val="1"/>
      <w:numFmt w:val="bullet"/>
      <w:lvlText w:val=""/>
      <w:lvlJc w:val="left"/>
      <w:pPr>
        <w:ind w:left="4104" w:hanging="360"/>
      </w:pPr>
      <w:rPr>
        <w:rFonts w:ascii="Wingdings" w:hAnsi="Wingdings" w:hint="default"/>
      </w:rPr>
    </w:lvl>
    <w:lvl w:ilvl="6" w:tplc="240A0001" w:tentative="1">
      <w:start w:val="1"/>
      <w:numFmt w:val="bullet"/>
      <w:lvlText w:val=""/>
      <w:lvlJc w:val="left"/>
      <w:pPr>
        <w:ind w:left="4824" w:hanging="360"/>
      </w:pPr>
      <w:rPr>
        <w:rFonts w:ascii="Symbol" w:hAnsi="Symbol" w:hint="default"/>
      </w:rPr>
    </w:lvl>
    <w:lvl w:ilvl="7" w:tplc="240A0003" w:tentative="1">
      <w:start w:val="1"/>
      <w:numFmt w:val="bullet"/>
      <w:lvlText w:val="o"/>
      <w:lvlJc w:val="left"/>
      <w:pPr>
        <w:ind w:left="5544" w:hanging="360"/>
      </w:pPr>
      <w:rPr>
        <w:rFonts w:ascii="Courier New" w:hAnsi="Courier New" w:cs="Courier New" w:hint="default"/>
      </w:rPr>
    </w:lvl>
    <w:lvl w:ilvl="8" w:tplc="240A0005" w:tentative="1">
      <w:start w:val="1"/>
      <w:numFmt w:val="bullet"/>
      <w:lvlText w:val=""/>
      <w:lvlJc w:val="left"/>
      <w:pPr>
        <w:ind w:left="6264" w:hanging="360"/>
      </w:pPr>
      <w:rPr>
        <w:rFonts w:ascii="Wingdings" w:hAnsi="Wingdings" w:hint="default"/>
      </w:rPr>
    </w:lvl>
  </w:abstractNum>
  <w:abstractNum w:abstractNumId="9" w15:restartNumberingAfterBreak="0">
    <w:nsid w:val="39386334"/>
    <w:multiLevelType w:val="hybridMultilevel"/>
    <w:tmpl w:val="B1D24D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77442E"/>
    <w:multiLevelType w:val="hybridMultilevel"/>
    <w:tmpl w:val="BCA4712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EFD409F"/>
    <w:multiLevelType w:val="multilevel"/>
    <w:tmpl w:val="901869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F9B5698"/>
    <w:multiLevelType w:val="hybridMultilevel"/>
    <w:tmpl w:val="B1523CE4"/>
    <w:lvl w:ilvl="0" w:tplc="54FEE4AA">
      <w:start w:val="1"/>
      <w:numFmt w:val="decimal"/>
      <w:lvlText w:val="(iii)"/>
      <w:lvlJc w:val="left"/>
      <w:pPr>
        <w:ind w:left="1211" w:hanging="360"/>
      </w:pPr>
    </w:lvl>
    <w:lvl w:ilvl="1" w:tplc="E32A7E32">
      <w:start w:val="1"/>
      <w:numFmt w:val="lowerLetter"/>
      <w:lvlText w:val="%2."/>
      <w:lvlJc w:val="left"/>
      <w:pPr>
        <w:ind w:left="1931" w:hanging="360"/>
      </w:pPr>
    </w:lvl>
    <w:lvl w:ilvl="2" w:tplc="CB98432C">
      <w:start w:val="1"/>
      <w:numFmt w:val="lowerRoman"/>
      <w:lvlText w:val="%3."/>
      <w:lvlJc w:val="right"/>
      <w:pPr>
        <w:ind w:left="2651" w:hanging="180"/>
      </w:pPr>
    </w:lvl>
    <w:lvl w:ilvl="3" w:tplc="48FE96A4">
      <w:start w:val="1"/>
      <w:numFmt w:val="decimal"/>
      <w:lvlText w:val="%4."/>
      <w:lvlJc w:val="left"/>
      <w:pPr>
        <w:ind w:left="3371" w:hanging="360"/>
      </w:pPr>
    </w:lvl>
    <w:lvl w:ilvl="4" w:tplc="AA10D094">
      <w:start w:val="1"/>
      <w:numFmt w:val="lowerLetter"/>
      <w:lvlText w:val="%5."/>
      <w:lvlJc w:val="left"/>
      <w:pPr>
        <w:ind w:left="4091" w:hanging="360"/>
      </w:pPr>
    </w:lvl>
    <w:lvl w:ilvl="5" w:tplc="6CA4591E">
      <w:start w:val="1"/>
      <w:numFmt w:val="lowerRoman"/>
      <w:lvlText w:val="%6."/>
      <w:lvlJc w:val="right"/>
      <w:pPr>
        <w:ind w:left="4811" w:hanging="180"/>
      </w:pPr>
    </w:lvl>
    <w:lvl w:ilvl="6" w:tplc="6F9655E0">
      <w:start w:val="1"/>
      <w:numFmt w:val="decimal"/>
      <w:lvlText w:val="%7."/>
      <w:lvlJc w:val="left"/>
      <w:pPr>
        <w:ind w:left="5531" w:hanging="360"/>
      </w:pPr>
    </w:lvl>
    <w:lvl w:ilvl="7" w:tplc="004CC62C">
      <w:start w:val="1"/>
      <w:numFmt w:val="lowerLetter"/>
      <w:lvlText w:val="%8."/>
      <w:lvlJc w:val="left"/>
      <w:pPr>
        <w:ind w:left="6251" w:hanging="360"/>
      </w:pPr>
    </w:lvl>
    <w:lvl w:ilvl="8" w:tplc="04EACB3A">
      <w:start w:val="1"/>
      <w:numFmt w:val="lowerRoman"/>
      <w:lvlText w:val="%9."/>
      <w:lvlJc w:val="right"/>
      <w:pPr>
        <w:ind w:left="6971" w:hanging="180"/>
      </w:pPr>
    </w:lvl>
  </w:abstractNum>
  <w:abstractNum w:abstractNumId="13" w15:restartNumberingAfterBreak="0">
    <w:nsid w:val="4D4049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D83DCF"/>
    <w:multiLevelType w:val="multilevel"/>
    <w:tmpl w:val="D4FE9F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10704A2"/>
    <w:multiLevelType w:val="multilevel"/>
    <w:tmpl w:val="240A0025"/>
    <w:lvl w:ilvl="0">
      <w:start w:val="1"/>
      <w:numFmt w:val="decimal"/>
      <w:pStyle w:val="Ttulo11"/>
      <w:lvlText w:val="%1."/>
      <w:lvlJc w:val="left"/>
      <w:pPr>
        <w:ind w:left="432" w:hanging="432"/>
      </w:pPr>
    </w:lvl>
    <w:lvl w:ilvl="1">
      <w:start w:val="1"/>
      <w:numFmt w:val="decimal"/>
      <w:pStyle w:val="Ttulo21"/>
      <w:lvlText w:val="%1.%2"/>
      <w:lvlJc w:val="left"/>
      <w:pPr>
        <w:ind w:left="576" w:hanging="576"/>
      </w:pPr>
    </w:lvl>
    <w:lvl w:ilvl="2">
      <w:start w:val="1"/>
      <w:numFmt w:val="decimal"/>
      <w:pStyle w:val="Ttulo31"/>
      <w:lvlText w:val="%1.%2.%3"/>
      <w:lvlJc w:val="left"/>
      <w:pPr>
        <w:ind w:left="720" w:hanging="720"/>
      </w:pPr>
    </w:lvl>
    <w:lvl w:ilvl="3">
      <w:start w:val="1"/>
      <w:numFmt w:val="decimal"/>
      <w:pStyle w:val="Ttulo41"/>
      <w:lvlText w:val="%1.%2.%3.%4"/>
      <w:lvlJc w:val="left"/>
      <w:pPr>
        <w:ind w:left="864" w:hanging="864"/>
      </w:pPr>
    </w:lvl>
    <w:lvl w:ilvl="4">
      <w:start w:val="1"/>
      <w:numFmt w:val="decimal"/>
      <w:pStyle w:val="Ttulo51"/>
      <w:lvlText w:val="%1.%2.%3.%4.%5"/>
      <w:lvlJc w:val="left"/>
      <w:pPr>
        <w:ind w:left="1008" w:hanging="1008"/>
      </w:pPr>
    </w:lvl>
    <w:lvl w:ilvl="5">
      <w:start w:val="1"/>
      <w:numFmt w:val="decimal"/>
      <w:pStyle w:val="Ttulo61"/>
      <w:lvlText w:val="%1.%2.%3.%4.%5.%6"/>
      <w:lvlJc w:val="left"/>
      <w:pPr>
        <w:ind w:left="1152" w:hanging="1152"/>
      </w:pPr>
    </w:lvl>
    <w:lvl w:ilvl="6">
      <w:start w:val="1"/>
      <w:numFmt w:val="decimal"/>
      <w:pStyle w:val="Ttulo71"/>
      <w:lvlText w:val="%1.%2.%3.%4.%5.%6.%7"/>
      <w:lvlJc w:val="left"/>
      <w:pPr>
        <w:ind w:left="1296" w:hanging="1296"/>
      </w:pPr>
    </w:lvl>
    <w:lvl w:ilvl="7">
      <w:start w:val="1"/>
      <w:numFmt w:val="decimal"/>
      <w:pStyle w:val="Ttulo81"/>
      <w:lvlText w:val="%1.%2.%3.%4.%5.%6.%7.%8"/>
      <w:lvlJc w:val="left"/>
      <w:pPr>
        <w:ind w:left="1440" w:hanging="1440"/>
      </w:pPr>
    </w:lvl>
    <w:lvl w:ilvl="8">
      <w:start w:val="1"/>
      <w:numFmt w:val="decimal"/>
      <w:pStyle w:val="Ttulo91"/>
      <w:lvlText w:val="%1.%2.%3.%4.%5.%6.%7.%8.%9"/>
      <w:lvlJc w:val="left"/>
      <w:pPr>
        <w:ind w:left="1584" w:hanging="1584"/>
      </w:pPr>
    </w:lvl>
  </w:abstractNum>
  <w:abstractNum w:abstractNumId="16" w15:restartNumberingAfterBreak="0">
    <w:nsid w:val="76172416"/>
    <w:multiLevelType w:val="hybridMultilevel"/>
    <w:tmpl w:val="12A4691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76250713">
    <w:abstractNumId w:val="6"/>
  </w:num>
  <w:num w:numId="2" w16cid:durableId="1823736323">
    <w:abstractNumId w:val="12"/>
  </w:num>
  <w:num w:numId="3" w16cid:durableId="1749620213">
    <w:abstractNumId w:val="0"/>
  </w:num>
  <w:num w:numId="4" w16cid:durableId="915942948">
    <w:abstractNumId w:val="3"/>
  </w:num>
  <w:num w:numId="5" w16cid:durableId="325524557">
    <w:abstractNumId w:val="16"/>
  </w:num>
  <w:num w:numId="6" w16cid:durableId="2077975697">
    <w:abstractNumId w:val="4"/>
  </w:num>
  <w:num w:numId="7" w16cid:durableId="1341006182">
    <w:abstractNumId w:val="10"/>
  </w:num>
  <w:num w:numId="8" w16cid:durableId="2144275981">
    <w:abstractNumId w:val="8"/>
  </w:num>
  <w:num w:numId="9" w16cid:durableId="671373414">
    <w:abstractNumId w:val="2"/>
  </w:num>
  <w:num w:numId="10" w16cid:durableId="10497700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3809715">
    <w:abstractNumId w:val="5"/>
  </w:num>
  <w:num w:numId="12" w16cid:durableId="420687013">
    <w:abstractNumId w:val="9"/>
  </w:num>
  <w:num w:numId="13" w16cid:durableId="1143695776">
    <w:abstractNumId w:val="1"/>
  </w:num>
  <w:num w:numId="14" w16cid:durableId="1255087924">
    <w:abstractNumId w:val="13"/>
  </w:num>
  <w:num w:numId="15" w16cid:durableId="588465345">
    <w:abstractNumId w:val="15"/>
  </w:num>
  <w:num w:numId="16" w16cid:durableId="506292555">
    <w:abstractNumId w:val="14"/>
  </w:num>
  <w:num w:numId="17" w16cid:durableId="1182667354">
    <w:abstractNumId w:val="15"/>
  </w:num>
  <w:num w:numId="18" w16cid:durableId="1708024975">
    <w:abstractNumId w:val="15"/>
  </w:num>
  <w:num w:numId="19" w16cid:durableId="1887525662">
    <w:abstractNumId w:val="15"/>
  </w:num>
  <w:num w:numId="20" w16cid:durableId="1256675016">
    <w:abstractNumId w:val="15"/>
  </w:num>
  <w:num w:numId="21" w16cid:durableId="938876121">
    <w:abstractNumId w:val="15"/>
  </w:num>
  <w:num w:numId="22" w16cid:durableId="13204956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A02"/>
    <w:rsid w:val="00013582"/>
    <w:rsid w:val="000356EA"/>
    <w:rsid w:val="0006046B"/>
    <w:rsid w:val="00095B60"/>
    <w:rsid w:val="000A1E35"/>
    <w:rsid w:val="000C3806"/>
    <w:rsid w:val="000D48A0"/>
    <w:rsid w:val="000F07FD"/>
    <w:rsid w:val="0010113C"/>
    <w:rsid w:val="0014449D"/>
    <w:rsid w:val="00152E67"/>
    <w:rsid w:val="00153C80"/>
    <w:rsid w:val="001561F4"/>
    <w:rsid w:val="00175806"/>
    <w:rsid w:val="00193BF1"/>
    <w:rsid w:val="001C233B"/>
    <w:rsid w:val="001C3625"/>
    <w:rsid w:val="001D71F4"/>
    <w:rsid w:val="001F2589"/>
    <w:rsid w:val="00203591"/>
    <w:rsid w:val="00211BB2"/>
    <w:rsid w:val="0022564B"/>
    <w:rsid w:val="00231915"/>
    <w:rsid w:val="0025774E"/>
    <w:rsid w:val="002935EF"/>
    <w:rsid w:val="00295AC8"/>
    <w:rsid w:val="00295B93"/>
    <w:rsid w:val="002A380E"/>
    <w:rsid w:val="002A6C70"/>
    <w:rsid w:val="002B373C"/>
    <w:rsid w:val="002C4285"/>
    <w:rsid w:val="002C7C2A"/>
    <w:rsid w:val="002E696F"/>
    <w:rsid w:val="002F1959"/>
    <w:rsid w:val="00315179"/>
    <w:rsid w:val="00331466"/>
    <w:rsid w:val="00340B6E"/>
    <w:rsid w:val="00347057"/>
    <w:rsid w:val="003507D4"/>
    <w:rsid w:val="003C37AA"/>
    <w:rsid w:val="003E707A"/>
    <w:rsid w:val="003FEB0B"/>
    <w:rsid w:val="004117AD"/>
    <w:rsid w:val="00453181"/>
    <w:rsid w:val="00461813"/>
    <w:rsid w:val="00463B40"/>
    <w:rsid w:val="00463ECE"/>
    <w:rsid w:val="00467EC5"/>
    <w:rsid w:val="004935CC"/>
    <w:rsid w:val="004A3E77"/>
    <w:rsid w:val="004B0258"/>
    <w:rsid w:val="004C4B0E"/>
    <w:rsid w:val="004D578D"/>
    <w:rsid w:val="004D5C26"/>
    <w:rsid w:val="004E0FB7"/>
    <w:rsid w:val="004F27A5"/>
    <w:rsid w:val="005117ED"/>
    <w:rsid w:val="00520EC8"/>
    <w:rsid w:val="00521DD5"/>
    <w:rsid w:val="00526852"/>
    <w:rsid w:val="005268FC"/>
    <w:rsid w:val="00527858"/>
    <w:rsid w:val="00527FD2"/>
    <w:rsid w:val="005463D1"/>
    <w:rsid w:val="00557725"/>
    <w:rsid w:val="00562EAA"/>
    <w:rsid w:val="00564918"/>
    <w:rsid w:val="005716D3"/>
    <w:rsid w:val="005862BC"/>
    <w:rsid w:val="00593EB6"/>
    <w:rsid w:val="005A51FD"/>
    <w:rsid w:val="005B1573"/>
    <w:rsid w:val="005F2FC8"/>
    <w:rsid w:val="0060056F"/>
    <w:rsid w:val="00624230"/>
    <w:rsid w:val="00627B0D"/>
    <w:rsid w:val="006539C6"/>
    <w:rsid w:val="00663648"/>
    <w:rsid w:val="006803EB"/>
    <w:rsid w:val="00695D3F"/>
    <w:rsid w:val="006976A0"/>
    <w:rsid w:val="006D266E"/>
    <w:rsid w:val="006E15FC"/>
    <w:rsid w:val="006E17A7"/>
    <w:rsid w:val="00700AA2"/>
    <w:rsid w:val="00721F8B"/>
    <w:rsid w:val="00744015"/>
    <w:rsid w:val="007467D0"/>
    <w:rsid w:val="0076343D"/>
    <w:rsid w:val="00771064"/>
    <w:rsid w:val="007A01FF"/>
    <w:rsid w:val="007A5827"/>
    <w:rsid w:val="007B2CD9"/>
    <w:rsid w:val="007B71F4"/>
    <w:rsid w:val="007C5FC0"/>
    <w:rsid w:val="007C77EC"/>
    <w:rsid w:val="007E5289"/>
    <w:rsid w:val="007F4E76"/>
    <w:rsid w:val="008000A0"/>
    <w:rsid w:val="00806DC2"/>
    <w:rsid w:val="0081527D"/>
    <w:rsid w:val="00850152"/>
    <w:rsid w:val="00855A68"/>
    <w:rsid w:val="008641A3"/>
    <w:rsid w:val="00867ABF"/>
    <w:rsid w:val="008728E9"/>
    <w:rsid w:val="00882488"/>
    <w:rsid w:val="008853D0"/>
    <w:rsid w:val="008874F7"/>
    <w:rsid w:val="00887C40"/>
    <w:rsid w:val="008927F0"/>
    <w:rsid w:val="008934C7"/>
    <w:rsid w:val="008A0E21"/>
    <w:rsid w:val="008A50E4"/>
    <w:rsid w:val="008F55D9"/>
    <w:rsid w:val="008F72D7"/>
    <w:rsid w:val="009073A2"/>
    <w:rsid w:val="00931A3E"/>
    <w:rsid w:val="00941BA3"/>
    <w:rsid w:val="00950C8E"/>
    <w:rsid w:val="00962B0A"/>
    <w:rsid w:val="00983362"/>
    <w:rsid w:val="00990ECC"/>
    <w:rsid w:val="00992DBE"/>
    <w:rsid w:val="009A21FF"/>
    <w:rsid w:val="009A6626"/>
    <w:rsid w:val="009E3A23"/>
    <w:rsid w:val="009E68E3"/>
    <w:rsid w:val="009F3CB7"/>
    <w:rsid w:val="00A169E0"/>
    <w:rsid w:val="00A351DB"/>
    <w:rsid w:val="00A357AD"/>
    <w:rsid w:val="00A51A95"/>
    <w:rsid w:val="00AA6122"/>
    <w:rsid w:val="00AB0893"/>
    <w:rsid w:val="00AD61A3"/>
    <w:rsid w:val="00AF32DD"/>
    <w:rsid w:val="00AF5C2A"/>
    <w:rsid w:val="00B04FBE"/>
    <w:rsid w:val="00B16631"/>
    <w:rsid w:val="00B41D33"/>
    <w:rsid w:val="00B62055"/>
    <w:rsid w:val="00B62E33"/>
    <w:rsid w:val="00B662F3"/>
    <w:rsid w:val="00B92F40"/>
    <w:rsid w:val="00B95AB3"/>
    <w:rsid w:val="00BA75DD"/>
    <w:rsid w:val="00BC025B"/>
    <w:rsid w:val="00BD530C"/>
    <w:rsid w:val="00BF4900"/>
    <w:rsid w:val="00C62B0A"/>
    <w:rsid w:val="00C64F31"/>
    <w:rsid w:val="00C93B19"/>
    <w:rsid w:val="00CE4FD3"/>
    <w:rsid w:val="00D16E29"/>
    <w:rsid w:val="00D2557C"/>
    <w:rsid w:val="00D328A9"/>
    <w:rsid w:val="00D42385"/>
    <w:rsid w:val="00D46568"/>
    <w:rsid w:val="00D577E9"/>
    <w:rsid w:val="00D85FF2"/>
    <w:rsid w:val="00D9758E"/>
    <w:rsid w:val="00DB4505"/>
    <w:rsid w:val="00DC545F"/>
    <w:rsid w:val="00DC7535"/>
    <w:rsid w:val="00DE7E63"/>
    <w:rsid w:val="00E07472"/>
    <w:rsid w:val="00E1180F"/>
    <w:rsid w:val="00E22341"/>
    <w:rsid w:val="00E31076"/>
    <w:rsid w:val="00E33B4B"/>
    <w:rsid w:val="00E40224"/>
    <w:rsid w:val="00E43DEE"/>
    <w:rsid w:val="00E476C4"/>
    <w:rsid w:val="00E612FA"/>
    <w:rsid w:val="00E64764"/>
    <w:rsid w:val="00E80555"/>
    <w:rsid w:val="00EA1F76"/>
    <w:rsid w:val="00EA437C"/>
    <w:rsid w:val="00EA5775"/>
    <w:rsid w:val="00EC066C"/>
    <w:rsid w:val="00ED0D7D"/>
    <w:rsid w:val="00ED49C0"/>
    <w:rsid w:val="00EE3F9A"/>
    <w:rsid w:val="00EE4DEF"/>
    <w:rsid w:val="00EE6A02"/>
    <w:rsid w:val="00F14A5A"/>
    <w:rsid w:val="00F8079A"/>
    <w:rsid w:val="00F86742"/>
    <w:rsid w:val="00FA00DD"/>
    <w:rsid w:val="00FA1410"/>
    <w:rsid w:val="00FA7C28"/>
    <w:rsid w:val="00FC4C75"/>
    <w:rsid w:val="00FD28A2"/>
    <w:rsid w:val="00FD4F5B"/>
    <w:rsid w:val="015D699F"/>
    <w:rsid w:val="04160159"/>
    <w:rsid w:val="04F03E5A"/>
    <w:rsid w:val="0595D419"/>
    <w:rsid w:val="06514F2B"/>
    <w:rsid w:val="06CEC191"/>
    <w:rsid w:val="06D84FAB"/>
    <w:rsid w:val="07E7E5E1"/>
    <w:rsid w:val="0A117440"/>
    <w:rsid w:val="0B1C9266"/>
    <w:rsid w:val="0B6D9DEC"/>
    <w:rsid w:val="0D536407"/>
    <w:rsid w:val="0DB0783C"/>
    <w:rsid w:val="100E1111"/>
    <w:rsid w:val="10B795B0"/>
    <w:rsid w:val="111F2C64"/>
    <w:rsid w:val="11F70708"/>
    <w:rsid w:val="12675BD0"/>
    <w:rsid w:val="12769A88"/>
    <w:rsid w:val="13C86183"/>
    <w:rsid w:val="143422D9"/>
    <w:rsid w:val="151B2788"/>
    <w:rsid w:val="15742FCD"/>
    <w:rsid w:val="15AD678E"/>
    <w:rsid w:val="15D0194D"/>
    <w:rsid w:val="181BCD0B"/>
    <w:rsid w:val="19D5EAEC"/>
    <w:rsid w:val="1A4B240E"/>
    <w:rsid w:val="1B47702C"/>
    <w:rsid w:val="1DDDD8EF"/>
    <w:rsid w:val="1EAC67AD"/>
    <w:rsid w:val="1F20E689"/>
    <w:rsid w:val="20A38ED1"/>
    <w:rsid w:val="20BF1114"/>
    <w:rsid w:val="2107C3CD"/>
    <w:rsid w:val="21091FF2"/>
    <w:rsid w:val="2241E78B"/>
    <w:rsid w:val="23C593C1"/>
    <w:rsid w:val="23CC7134"/>
    <w:rsid w:val="23F6E44A"/>
    <w:rsid w:val="242B0629"/>
    <w:rsid w:val="266DA83C"/>
    <w:rsid w:val="278AF012"/>
    <w:rsid w:val="27AFE6E3"/>
    <w:rsid w:val="28C7B885"/>
    <w:rsid w:val="2A45E963"/>
    <w:rsid w:val="2E71C43F"/>
    <w:rsid w:val="30B9F667"/>
    <w:rsid w:val="30DDE586"/>
    <w:rsid w:val="31F80D19"/>
    <w:rsid w:val="31F9028F"/>
    <w:rsid w:val="337EB938"/>
    <w:rsid w:val="349E9633"/>
    <w:rsid w:val="35D31C33"/>
    <w:rsid w:val="38C696C0"/>
    <w:rsid w:val="3921BE58"/>
    <w:rsid w:val="3B841318"/>
    <w:rsid w:val="3D1D7738"/>
    <w:rsid w:val="3F873FEE"/>
    <w:rsid w:val="40EE7AC5"/>
    <w:rsid w:val="40F7FCDE"/>
    <w:rsid w:val="4181383E"/>
    <w:rsid w:val="4205FAB9"/>
    <w:rsid w:val="42D1ECB5"/>
    <w:rsid w:val="44FFA003"/>
    <w:rsid w:val="454A920B"/>
    <w:rsid w:val="47A1CA5B"/>
    <w:rsid w:val="47ED5EBA"/>
    <w:rsid w:val="4A01376E"/>
    <w:rsid w:val="4B01D2FB"/>
    <w:rsid w:val="4B09DC3B"/>
    <w:rsid w:val="4C559F44"/>
    <w:rsid w:val="4CE9268D"/>
    <w:rsid w:val="4D9C894C"/>
    <w:rsid w:val="4E8EE8B9"/>
    <w:rsid w:val="4F175A20"/>
    <w:rsid w:val="4F428E2E"/>
    <w:rsid w:val="4FF6D2BC"/>
    <w:rsid w:val="50CE794F"/>
    <w:rsid w:val="50D6FBF7"/>
    <w:rsid w:val="50E0C405"/>
    <w:rsid w:val="53EF2662"/>
    <w:rsid w:val="543332A0"/>
    <w:rsid w:val="54BE5176"/>
    <w:rsid w:val="558665B8"/>
    <w:rsid w:val="597D6904"/>
    <w:rsid w:val="5ADEC76F"/>
    <w:rsid w:val="5B105145"/>
    <w:rsid w:val="5CB36D9F"/>
    <w:rsid w:val="5D331AB8"/>
    <w:rsid w:val="5E9E4FF5"/>
    <w:rsid w:val="5FE9A6F2"/>
    <w:rsid w:val="60102FB6"/>
    <w:rsid w:val="613EDBF9"/>
    <w:rsid w:val="62F0E2CB"/>
    <w:rsid w:val="64945167"/>
    <w:rsid w:val="65144269"/>
    <w:rsid w:val="65E3A481"/>
    <w:rsid w:val="6689266F"/>
    <w:rsid w:val="67BE7C08"/>
    <w:rsid w:val="67C1FE46"/>
    <w:rsid w:val="684C36F5"/>
    <w:rsid w:val="69C00041"/>
    <w:rsid w:val="6A23F6CA"/>
    <w:rsid w:val="6B1370B4"/>
    <w:rsid w:val="6B3AFDBC"/>
    <w:rsid w:val="6BB9F37D"/>
    <w:rsid w:val="6C581C13"/>
    <w:rsid w:val="6C95F1E8"/>
    <w:rsid w:val="6DAF9551"/>
    <w:rsid w:val="6E3384BD"/>
    <w:rsid w:val="6E5B0DA0"/>
    <w:rsid w:val="6F4ADE93"/>
    <w:rsid w:val="702CA69B"/>
    <w:rsid w:val="704FE92E"/>
    <w:rsid w:val="70827F2F"/>
    <w:rsid w:val="70CA0652"/>
    <w:rsid w:val="70D122A9"/>
    <w:rsid w:val="72151618"/>
    <w:rsid w:val="731B18F4"/>
    <w:rsid w:val="73E054B5"/>
    <w:rsid w:val="74EF0F8C"/>
    <w:rsid w:val="7663236B"/>
    <w:rsid w:val="782E33E9"/>
    <w:rsid w:val="78747160"/>
    <w:rsid w:val="79B7650C"/>
    <w:rsid w:val="7C4086D9"/>
    <w:rsid w:val="7CEA6305"/>
    <w:rsid w:val="7D5D79C6"/>
    <w:rsid w:val="7D6961D5"/>
    <w:rsid w:val="7DBAC6FD"/>
    <w:rsid w:val="7EC80A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A7EB9"/>
  <w15:chartTrackingRefBased/>
  <w15:docId w15:val="{FC082F04-5563-48BE-A646-8B77B0EB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A02"/>
    <w:pPr>
      <w:spacing w:after="0" w:line="240" w:lineRule="auto"/>
      <w:ind w:left="851"/>
      <w:jc w:val="both"/>
    </w:pPr>
    <w:rPr>
      <w:rFonts w:ascii="Arial Narrow" w:eastAsia="Times New Roman" w:hAnsi="Arial Narrow" w:cs="Times New Roman"/>
      <w:kern w:val="0"/>
      <w:sz w:val="24"/>
      <w:szCs w:val="20"/>
      <w:lang w:eastAsia="es-ES"/>
      <w14:ligatures w14:val="none"/>
    </w:rPr>
  </w:style>
  <w:style w:type="paragraph" w:styleId="Ttulo1">
    <w:name w:val="heading 1"/>
    <w:basedOn w:val="Normal"/>
    <w:next w:val="Normal"/>
    <w:link w:val="Ttulo1Car"/>
    <w:uiPriority w:val="9"/>
    <w:qFormat/>
    <w:rsid w:val="00FC4C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AD61A3"/>
    <w:pPr>
      <w:keepNext/>
      <w:keepLines/>
      <w:spacing w:before="40"/>
      <w:jc w:val="left"/>
      <w:outlineLvl w:val="1"/>
    </w:pPr>
    <w:rPr>
      <w:rFonts w:ascii="Arial" w:eastAsiaTheme="majorEastAsia" w:hAnsi="Arial" w:cstheme="majorBidi"/>
      <w:szCs w:val="26"/>
    </w:rPr>
  </w:style>
  <w:style w:type="paragraph" w:styleId="Ttulo3">
    <w:name w:val="heading 3"/>
    <w:basedOn w:val="Normal"/>
    <w:next w:val="Normal"/>
    <w:link w:val="Ttulo3Car"/>
    <w:uiPriority w:val="9"/>
    <w:unhideWhenUsed/>
    <w:qFormat/>
    <w:rsid w:val="00D328A9"/>
    <w:pPr>
      <w:keepNext/>
      <w:keepLines/>
      <w:spacing w:before="40"/>
      <w:jc w:val="left"/>
      <w:outlineLvl w:val="2"/>
    </w:pPr>
    <w:rPr>
      <w:rFonts w:ascii="Arial" w:eastAsiaTheme="majorEastAsia" w:hAnsi="Arial"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Párrafo de lista1,HOJA,Bolita,Párrafo de lista3,Guión,Párrafo de lista31,BOLA,Párrafo de lista21,BOLADEF,Párrafo de lista2,Titulo 8,Párrafo de lista5,Colorful List - Accent 11,Colorful List - Accent 12,Bullets,Ha,titulo 3,Fluvial1"/>
    <w:basedOn w:val="Normal"/>
    <w:link w:val="PrrafodelistaCar"/>
    <w:uiPriority w:val="34"/>
    <w:qFormat/>
    <w:rsid w:val="00EE6A02"/>
    <w:pPr>
      <w:spacing w:after="160" w:line="259" w:lineRule="auto"/>
      <w:ind w:left="720"/>
      <w:contextualSpacing/>
      <w:jc w:val="left"/>
    </w:pPr>
    <w:rPr>
      <w:rFonts w:asciiTheme="minorHAnsi" w:eastAsiaTheme="minorHAnsi" w:hAnsiTheme="minorHAnsi" w:cstheme="minorBidi"/>
      <w:sz w:val="22"/>
      <w:szCs w:val="22"/>
      <w:lang w:eastAsia="en-US"/>
    </w:rPr>
  </w:style>
  <w:style w:type="character" w:customStyle="1" w:styleId="PrrafodelistaCar">
    <w:name w:val="Párrafo de lista Car"/>
    <w:aliases w:val="List Car,Párrafo de lista1 Car,HOJA Car,Bolita Car,Párrafo de lista3 Car,Guión Car,Párrafo de lista31 Car,BOLA Car,Párrafo de lista21 Car,BOLADEF Car,Párrafo de lista2 Car,Titulo 8 Car,Párrafo de lista5 Car,Bullets Car,Ha Car"/>
    <w:link w:val="Prrafodelista"/>
    <w:uiPriority w:val="34"/>
    <w:qFormat/>
    <w:locked/>
    <w:rsid w:val="00EE6A02"/>
    <w:rPr>
      <w:kern w:val="0"/>
      <w14:ligatures w14:val="none"/>
    </w:rPr>
  </w:style>
  <w:style w:type="table" w:styleId="Tablaconcuadrcula4-nfasis5">
    <w:name w:val="Grid Table 4 Accent 5"/>
    <w:basedOn w:val="Tablanormal"/>
    <w:uiPriority w:val="49"/>
    <w:rsid w:val="00EE6A02"/>
    <w:pPr>
      <w:spacing w:after="0" w:line="240" w:lineRule="auto"/>
    </w:pPr>
    <w:rPr>
      <w:kern w:val="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Encabezado">
    <w:name w:val="header"/>
    <w:basedOn w:val="Normal"/>
    <w:link w:val="EncabezadoCar"/>
    <w:uiPriority w:val="99"/>
    <w:unhideWhenUsed/>
    <w:rsid w:val="00EE6A02"/>
    <w:pPr>
      <w:tabs>
        <w:tab w:val="center" w:pos="4419"/>
        <w:tab w:val="right" w:pos="8838"/>
      </w:tabs>
    </w:pPr>
  </w:style>
  <w:style w:type="character" w:customStyle="1" w:styleId="EncabezadoCar">
    <w:name w:val="Encabezado Car"/>
    <w:basedOn w:val="Fuentedeprrafopredeter"/>
    <w:link w:val="Encabezado"/>
    <w:uiPriority w:val="99"/>
    <w:rsid w:val="00EE6A02"/>
    <w:rPr>
      <w:rFonts w:ascii="Arial Narrow" w:eastAsia="Times New Roman" w:hAnsi="Arial Narrow" w:cs="Times New Roman"/>
      <w:kern w:val="0"/>
      <w:sz w:val="24"/>
      <w:szCs w:val="20"/>
      <w:lang w:eastAsia="es-ES"/>
      <w14:ligatures w14:val="none"/>
    </w:rPr>
  </w:style>
  <w:style w:type="paragraph" w:styleId="Piedepgina">
    <w:name w:val="footer"/>
    <w:basedOn w:val="Normal"/>
    <w:link w:val="PiedepginaCar"/>
    <w:uiPriority w:val="99"/>
    <w:unhideWhenUsed/>
    <w:rsid w:val="00EE6A02"/>
    <w:pPr>
      <w:tabs>
        <w:tab w:val="center" w:pos="4419"/>
        <w:tab w:val="right" w:pos="8838"/>
      </w:tabs>
    </w:pPr>
  </w:style>
  <w:style w:type="character" w:customStyle="1" w:styleId="PiedepginaCar">
    <w:name w:val="Pie de página Car"/>
    <w:basedOn w:val="Fuentedeprrafopredeter"/>
    <w:link w:val="Piedepgina"/>
    <w:uiPriority w:val="99"/>
    <w:rsid w:val="00EE6A02"/>
    <w:rPr>
      <w:rFonts w:ascii="Arial Narrow" w:eastAsia="Times New Roman" w:hAnsi="Arial Narrow" w:cs="Times New Roman"/>
      <w:kern w:val="0"/>
      <w:sz w:val="24"/>
      <w:szCs w:val="20"/>
      <w:lang w:eastAsia="es-ES"/>
      <w14:ligatures w14:val="none"/>
    </w:rPr>
  </w:style>
  <w:style w:type="character" w:customStyle="1" w:styleId="Ttulo1Car">
    <w:name w:val="Título 1 Car"/>
    <w:basedOn w:val="Fuentedeprrafopredeter"/>
    <w:link w:val="Ttulo1"/>
    <w:uiPriority w:val="9"/>
    <w:rsid w:val="00FC4C75"/>
    <w:rPr>
      <w:rFonts w:asciiTheme="majorHAnsi" w:eastAsiaTheme="majorEastAsia" w:hAnsiTheme="majorHAnsi" w:cstheme="majorBidi"/>
      <w:color w:val="2F5496" w:themeColor="accent1" w:themeShade="BF"/>
      <w:kern w:val="0"/>
      <w:sz w:val="32"/>
      <w:szCs w:val="32"/>
      <w:lang w:eastAsia="es-ES"/>
      <w14:ligatures w14:val="none"/>
    </w:rPr>
  </w:style>
  <w:style w:type="paragraph" w:styleId="Descripcin">
    <w:name w:val="caption"/>
    <w:aliases w:val="Título tabla/gráfica,T...,Título tabla/gráfica1,Título tabla/gráfica2,Título tabla/gráfica3,Título tabla/gráfica4,Título tabla/gráfica5,Título tabla/gráfica6,Título tabla/gráfica7,(Ta,Encabezados"/>
    <w:basedOn w:val="Normal"/>
    <w:next w:val="Normal"/>
    <w:link w:val="DescripcinCar"/>
    <w:uiPriority w:val="35"/>
    <w:unhideWhenUsed/>
    <w:qFormat/>
    <w:rsid w:val="00B662F3"/>
    <w:pPr>
      <w:ind w:left="0"/>
      <w:jc w:val="center"/>
    </w:pPr>
    <w:rPr>
      <w:rFonts w:ascii="Verdana" w:hAnsi="Verdana"/>
      <w:i/>
      <w:iCs/>
      <w:sz w:val="16"/>
      <w:szCs w:val="18"/>
    </w:rPr>
  </w:style>
  <w:style w:type="character" w:customStyle="1" w:styleId="DescripcinCar">
    <w:name w:val="Descripción Car"/>
    <w:aliases w:val="Título tabla/gráfica Car,T... Car,Título tabla/gráfica1 Car,Título tabla/gráfica2 Car,Título tabla/gráfica3 Car,Título tabla/gráfica4 Car,Título tabla/gráfica5 Car,Título tabla/gráfica6 Car,Título tabla/gráfica7 Car,(Ta Car"/>
    <w:basedOn w:val="Fuentedeprrafopredeter"/>
    <w:link w:val="Descripcin"/>
    <w:uiPriority w:val="35"/>
    <w:qFormat/>
    <w:rsid w:val="00B662F3"/>
    <w:rPr>
      <w:rFonts w:ascii="Verdana" w:eastAsia="Times New Roman" w:hAnsi="Verdana" w:cs="Times New Roman"/>
      <w:i/>
      <w:iCs/>
      <w:kern w:val="0"/>
      <w:sz w:val="16"/>
      <w:szCs w:val="18"/>
      <w:lang w:eastAsia="es-ES"/>
      <w14:ligatures w14:val="none"/>
    </w:rPr>
  </w:style>
  <w:style w:type="paragraph" w:customStyle="1" w:styleId="Informedetexto">
    <w:name w:val="Informe_de_texto"/>
    <w:link w:val="InformedetextoCarCar"/>
    <w:rsid w:val="00B662F3"/>
    <w:pPr>
      <w:spacing w:before="60" w:after="120" w:line="300" w:lineRule="exact"/>
      <w:ind w:left="936"/>
    </w:pPr>
    <w:rPr>
      <w:rFonts w:ascii="Arial" w:eastAsia="Malgun Gothic" w:hAnsi="Arial" w:cs="Times New Roman"/>
      <w:kern w:val="0"/>
      <w:sz w:val="20"/>
      <w:szCs w:val="20"/>
      <w:lang w:val="es-ES" w:eastAsia="fr-FR"/>
      <w14:ligatures w14:val="none"/>
    </w:rPr>
  </w:style>
  <w:style w:type="character" w:customStyle="1" w:styleId="InformedetextoCarCar">
    <w:name w:val="Informe_de_texto Car Car"/>
    <w:link w:val="Informedetexto"/>
    <w:rsid w:val="00B662F3"/>
    <w:rPr>
      <w:rFonts w:ascii="Arial" w:eastAsia="Malgun Gothic" w:hAnsi="Arial" w:cs="Times New Roman"/>
      <w:kern w:val="0"/>
      <w:sz w:val="20"/>
      <w:szCs w:val="20"/>
      <w:lang w:val="es-ES" w:eastAsia="fr-FR"/>
      <w14:ligatures w14:val="none"/>
    </w:rPr>
  </w:style>
  <w:style w:type="character" w:customStyle="1" w:styleId="Ttulo2Car">
    <w:name w:val="Título 2 Car"/>
    <w:basedOn w:val="Fuentedeprrafopredeter"/>
    <w:link w:val="Ttulo2"/>
    <w:uiPriority w:val="9"/>
    <w:rsid w:val="00AD61A3"/>
    <w:rPr>
      <w:rFonts w:ascii="Arial" w:eastAsiaTheme="majorEastAsia" w:hAnsi="Arial" w:cstheme="majorBidi"/>
      <w:kern w:val="0"/>
      <w:sz w:val="24"/>
      <w:szCs w:val="26"/>
      <w:lang w:eastAsia="es-ES"/>
      <w14:ligatures w14:val="none"/>
    </w:rPr>
  </w:style>
  <w:style w:type="paragraph" w:customStyle="1" w:styleId="Ttulo11">
    <w:name w:val="Título 11"/>
    <w:basedOn w:val="Normal"/>
    <w:rsid w:val="00624230"/>
    <w:pPr>
      <w:numPr>
        <w:numId w:val="15"/>
      </w:numPr>
    </w:pPr>
  </w:style>
  <w:style w:type="paragraph" w:customStyle="1" w:styleId="Ttulo21">
    <w:name w:val="Título 21"/>
    <w:basedOn w:val="Normal"/>
    <w:rsid w:val="00624230"/>
    <w:pPr>
      <w:numPr>
        <w:ilvl w:val="1"/>
        <w:numId w:val="15"/>
      </w:numPr>
    </w:pPr>
  </w:style>
  <w:style w:type="paragraph" w:customStyle="1" w:styleId="Ttulo31">
    <w:name w:val="Título 31"/>
    <w:basedOn w:val="Normal"/>
    <w:rsid w:val="00624230"/>
    <w:pPr>
      <w:numPr>
        <w:ilvl w:val="2"/>
        <w:numId w:val="15"/>
      </w:numPr>
    </w:pPr>
  </w:style>
  <w:style w:type="paragraph" w:customStyle="1" w:styleId="Ttulo41">
    <w:name w:val="Título 41"/>
    <w:basedOn w:val="Normal"/>
    <w:rsid w:val="00624230"/>
    <w:pPr>
      <w:numPr>
        <w:ilvl w:val="3"/>
        <w:numId w:val="15"/>
      </w:numPr>
    </w:pPr>
  </w:style>
  <w:style w:type="paragraph" w:customStyle="1" w:styleId="Ttulo51">
    <w:name w:val="Título 51"/>
    <w:basedOn w:val="Normal"/>
    <w:rsid w:val="00624230"/>
    <w:pPr>
      <w:numPr>
        <w:ilvl w:val="4"/>
        <w:numId w:val="15"/>
      </w:numPr>
    </w:pPr>
  </w:style>
  <w:style w:type="paragraph" w:customStyle="1" w:styleId="Ttulo61">
    <w:name w:val="Título 61"/>
    <w:basedOn w:val="Normal"/>
    <w:rsid w:val="00624230"/>
    <w:pPr>
      <w:numPr>
        <w:ilvl w:val="5"/>
        <w:numId w:val="15"/>
      </w:numPr>
    </w:pPr>
  </w:style>
  <w:style w:type="paragraph" w:customStyle="1" w:styleId="Ttulo71">
    <w:name w:val="Título 71"/>
    <w:basedOn w:val="Normal"/>
    <w:rsid w:val="00624230"/>
    <w:pPr>
      <w:numPr>
        <w:ilvl w:val="6"/>
        <w:numId w:val="15"/>
      </w:numPr>
    </w:pPr>
  </w:style>
  <w:style w:type="paragraph" w:customStyle="1" w:styleId="Ttulo81">
    <w:name w:val="Título 81"/>
    <w:basedOn w:val="Normal"/>
    <w:rsid w:val="00624230"/>
    <w:pPr>
      <w:numPr>
        <w:ilvl w:val="7"/>
        <w:numId w:val="15"/>
      </w:numPr>
    </w:pPr>
  </w:style>
  <w:style w:type="paragraph" w:customStyle="1" w:styleId="Ttulo91">
    <w:name w:val="Título 91"/>
    <w:basedOn w:val="Normal"/>
    <w:rsid w:val="00624230"/>
    <w:pPr>
      <w:numPr>
        <w:ilvl w:val="8"/>
        <w:numId w:val="15"/>
      </w:numPr>
    </w:pPr>
  </w:style>
  <w:style w:type="character" w:customStyle="1" w:styleId="Ttulo3Car">
    <w:name w:val="Título 3 Car"/>
    <w:basedOn w:val="Fuentedeprrafopredeter"/>
    <w:link w:val="Ttulo3"/>
    <w:uiPriority w:val="9"/>
    <w:rsid w:val="00D328A9"/>
    <w:rPr>
      <w:rFonts w:ascii="Arial" w:eastAsiaTheme="majorEastAsia" w:hAnsi="Arial" w:cstheme="majorBidi"/>
      <w:b/>
      <w:kern w:val="0"/>
      <w:sz w:val="24"/>
      <w:szCs w:val="24"/>
      <w:lang w:eastAsia="es-ES"/>
      <w14:ligatures w14:val="none"/>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minviviendagovco-my.sharepoint.com/personal/dcbastidasd_minvivienda_gov_co/Documents/MVCT/MVCT/MVCT_2026/1.%20PLANEACI&#211;N/5.%20D6/PLANTILLA%20D6%20MARZO%202026.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Estado!$R$242</c:f>
              <c:strCache>
                <c:ptCount val="1"/>
                <c:pt idx="0">
                  <c:v>Apropiación</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Estado!$Q$243:$Q$251</c:f>
              <c:numCache>
                <c:formatCode>General</c:formatCode>
                <c:ptCount val="9"/>
                <c:pt idx="0">
                  <c:v>2018</c:v>
                </c:pt>
                <c:pt idx="1">
                  <c:v>2019</c:v>
                </c:pt>
                <c:pt idx="2">
                  <c:v>2020</c:v>
                </c:pt>
                <c:pt idx="3">
                  <c:v>2021</c:v>
                </c:pt>
                <c:pt idx="4">
                  <c:v>2022</c:v>
                </c:pt>
                <c:pt idx="5">
                  <c:v>2023</c:v>
                </c:pt>
                <c:pt idx="6">
                  <c:v>2024</c:v>
                </c:pt>
                <c:pt idx="7">
                  <c:v>2025</c:v>
                </c:pt>
                <c:pt idx="8">
                  <c:v>2026</c:v>
                </c:pt>
              </c:numCache>
            </c:numRef>
          </c:cat>
          <c:val>
            <c:numRef>
              <c:f>Estado!$R$243:$R$251</c:f>
              <c:numCache>
                <c:formatCode>0.000</c:formatCode>
                <c:ptCount val="9"/>
                <c:pt idx="0">
                  <c:v>3.298078292</c:v>
                </c:pt>
                <c:pt idx="1">
                  <c:v>14</c:v>
                </c:pt>
                <c:pt idx="2">
                  <c:v>9.3774500449999998</c:v>
                </c:pt>
                <c:pt idx="3">
                  <c:v>36.215513551000001</c:v>
                </c:pt>
                <c:pt idx="4">
                  <c:v>36.42688914</c:v>
                </c:pt>
                <c:pt idx="5">
                  <c:v>23.086539999999999</c:v>
                </c:pt>
                <c:pt idx="6">
                  <c:v>9.0805362810000005</c:v>
                </c:pt>
                <c:pt idx="7">
                  <c:v>42.307653735000002</c:v>
                </c:pt>
                <c:pt idx="8">
                  <c:v>35.424999999999997</c:v>
                </c:pt>
              </c:numCache>
            </c:numRef>
          </c:val>
          <c:extLst>
            <c:ext xmlns:c16="http://schemas.microsoft.com/office/drawing/2014/chart" uri="{C3380CC4-5D6E-409C-BE32-E72D297353CC}">
              <c16:uniqueId val="{00000000-985A-445D-ABAD-F8A33F63EC94}"/>
            </c:ext>
          </c:extLst>
        </c:ser>
        <c:ser>
          <c:idx val="2"/>
          <c:order val="2"/>
          <c:tx>
            <c:strRef>
              <c:f>Estado!$S$242</c:f>
              <c:strCache>
                <c:ptCount val="1"/>
                <c:pt idx="0">
                  <c:v>Compromisos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Estado!$Q$243:$Q$251</c:f>
              <c:numCache>
                <c:formatCode>General</c:formatCode>
                <c:ptCount val="9"/>
                <c:pt idx="0">
                  <c:v>2018</c:v>
                </c:pt>
                <c:pt idx="1">
                  <c:v>2019</c:v>
                </c:pt>
                <c:pt idx="2">
                  <c:v>2020</c:v>
                </c:pt>
                <c:pt idx="3">
                  <c:v>2021</c:v>
                </c:pt>
                <c:pt idx="4">
                  <c:v>2022</c:v>
                </c:pt>
                <c:pt idx="5">
                  <c:v>2023</c:v>
                </c:pt>
                <c:pt idx="6">
                  <c:v>2024</c:v>
                </c:pt>
                <c:pt idx="7">
                  <c:v>2025</c:v>
                </c:pt>
                <c:pt idx="8">
                  <c:v>2026</c:v>
                </c:pt>
              </c:numCache>
            </c:numRef>
          </c:cat>
          <c:val>
            <c:numRef>
              <c:f>Estado!$S$243:$S$251</c:f>
              <c:numCache>
                <c:formatCode>0.000</c:formatCode>
                <c:ptCount val="9"/>
                <c:pt idx="0">
                  <c:v>3.276710295</c:v>
                </c:pt>
                <c:pt idx="1">
                  <c:v>13.666417225</c:v>
                </c:pt>
                <c:pt idx="2">
                  <c:v>9.317010045</c:v>
                </c:pt>
                <c:pt idx="3">
                  <c:v>36.209368265999998</c:v>
                </c:pt>
                <c:pt idx="4">
                  <c:v>36.384259018000002</c:v>
                </c:pt>
                <c:pt idx="5">
                  <c:v>23.015664285</c:v>
                </c:pt>
                <c:pt idx="6">
                  <c:v>9.0265487590000006</c:v>
                </c:pt>
                <c:pt idx="7">
                  <c:v>42.307653735000002</c:v>
                </c:pt>
                <c:pt idx="8" formatCode="0">
                  <c:v>1.558306537</c:v>
                </c:pt>
              </c:numCache>
            </c:numRef>
          </c:val>
          <c:extLst>
            <c:ext xmlns:c16="http://schemas.microsoft.com/office/drawing/2014/chart" uri="{C3380CC4-5D6E-409C-BE32-E72D297353CC}">
              <c16:uniqueId val="{00000001-985A-445D-ABAD-F8A33F63EC94}"/>
            </c:ext>
          </c:extLst>
        </c:ser>
        <c:ser>
          <c:idx val="3"/>
          <c:order val="3"/>
          <c:tx>
            <c:strRef>
              <c:f>Estado!$T$242</c:f>
              <c:strCache>
                <c:ptCount val="1"/>
                <c:pt idx="0">
                  <c:v>Desembolsos BID</c:v>
                </c:pt>
              </c:strCache>
            </c:strRef>
          </c:tx>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Estado!$Q$243:$Q$251</c:f>
              <c:numCache>
                <c:formatCode>General</c:formatCode>
                <c:ptCount val="9"/>
                <c:pt idx="0">
                  <c:v>2018</c:v>
                </c:pt>
                <c:pt idx="1">
                  <c:v>2019</c:v>
                </c:pt>
                <c:pt idx="2">
                  <c:v>2020</c:v>
                </c:pt>
                <c:pt idx="3">
                  <c:v>2021</c:v>
                </c:pt>
                <c:pt idx="4">
                  <c:v>2022</c:v>
                </c:pt>
                <c:pt idx="5">
                  <c:v>2023</c:v>
                </c:pt>
                <c:pt idx="6">
                  <c:v>2024</c:v>
                </c:pt>
                <c:pt idx="7">
                  <c:v>2025</c:v>
                </c:pt>
                <c:pt idx="8">
                  <c:v>2026</c:v>
                </c:pt>
              </c:numCache>
            </c:numRef>
          </c:cat>
          <c:val>
            <c:numRef>
              <c:f>Estado!$T$243:$T$251</c:f>
              <c:numCache>
                <c:formatCode>0.000</c:formatCode>
                <c:ptCount val="9"/>
                <c:pt idx="0">
                  <c:v>0.288381</c:v>
                </c:pt>
                <c:pt idx="1">
                  <c:v>6.3372869134314005</c:v>
                </c:pt>
                <c:pt idx="2">
                  <c:v>17.866478000000001</c:v>
                </c:pt>
                <c:pt idx="3">
                  <c:v>15.6244</c:v>
                </c:pt>
                <c:pt idx="4">
                  <c:v>27.946256000000002</c:v>
                </c:pt>
                <c:pt idx="5">
                  <c:v>0</c:v>
                </c:pt>
                <c:pt idx="6">
                  <c:v>26.071919999999999</c:v>
                </c:pt>
                <c:pt idx="7" formatCode="0">
                  <c:v>0</c:v>
                </c:pt>
                <c:pt idx="8" formatCode="0">
                  <c:v>0</c:v>
                </c:pt>
              </c:numCache>
            </c:numRef>
          </c:val>
          <c:extLst>
            <c:ext xmlns:c16="http://schemas.microsoft.com/office/drawing/2014/chart" uri="{C3380CC4-5D6E-409C-BE32-E72D297353CC}">
              <c16:uniqueId val="{00000002-985A-445D-ABAD-F8A33F63EC94}"/>
            </c:ext>
          </c:extLst>
        </c:ser>
        <c:dLbls>
          <c:showLegendKey val="0"/>
          <c:showVal val="0"/>
          <c:showCatName val="0"/>
          <c:showSerName val="0"/>
          <c:showPercent val="0"/>
          <c:showBubbleSize val="0"/>
        </c:dLbls>
        <c:gapWidth val="100"/>
        <c:overlap val="-24"/>
        <c:axId val="2043356911"/>
        <c:axId val="2043357743"/>
        <c:extLst>
          <c:ext xmlns:c15="http://schemas.microsoft.com/office/drawing/2012/chart" uri="{02D57815-91ED-43cb-92C2-25804820EDAC}">
            <c15:filteredBarSeries>
              <c15:ser>
                <c:idx val="0"/>
                <c:order val="0"/>
                <c:tx>
                  <c:v>Apropiación</c:v>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extLst>
                      <c:ext uri="{02D57815-91ED-43cb-92C2-25804820EDAC}">
                        <c15:formulaRef>
                          <c15:sqref>Estado!$Q$243:$Q$251</c15:sqref>
                        </c15:formulaRef>
                      </c:ext>
                    </c:extLst>
                    <c:numCache>
                      <c:formatCode>General</c:formatCode>
                      <c:ptCount val="9"/>
                      <c:pt idx="0">
                        <c:v>2018</c:v>
                      </c:pt>
                      <c:pt idx="1">
                        <c:v>2019</c:v>
                      </c:pt>
                      <c:pt idx="2">
                        <c:v>2020</c:v>
                      </c:pt>
                      <c:pt idx="3">
                        <c:v>2021</c:v>
                      </c:pt>
                      <c:pt idx="4">
                        <c:v>2022</c:v>
                      </c:pt>
                      <c:pt idx="5">
                        <c:v>2023</c:v>
                      </c:pt>
                      <c:pt idx="6">
                        <c:v>2024</c:v>
                      </c:pt>
                      <c:pt idx="7">
                        <c:v>2025</c:v>
                      </c:pt>
                      <c:pt idx="8">
                        <c:v>2026</c:v>
                      </c:pt>
                    </c:numCache>
                  </c:numRef>
                </c:cat>
                <c:val>
                  <c:numLit>
                    <c:formatCode>General</c:formatCode>
                    <c:ptCount val="5"/>
                    <c:pt idx="0">
                      <c:v>0</c:v>
                    </c:pt>
                    <c:pt idx="1">
                      <c:v>0</c:v>
                    </c:pt>
                    <c:pt idx="2">
                      <c:v>0</c:v>
                    </c:pt>
                    <c:pt idx="3">
                      <c:v>0</c:v>
                    </c:pt>
                    <c:pt idx="4">
                      <c:v>0</c:v>
                    </c:pt>
                  </c:numLit>
                </c:val>
                <c:extLst>
                  <c:ext xmlns:c16="http://schemas.microsoft.com/office/drawing/2014/chart" uri="{C3380CC4-5D6E-409C-BE32-E72D297353CC}">
                    <c16:uniqueId val="{00000003-985A-445D-ABAD-F8A33F63EC94}"/>
                  </c:ext>
                </c:extLst>
              </c15:ser>
            </c15:filteredBarSeries>
          </c:ext>
        </c:extLst>
      </c:barChart>
      <c:catAx>
        <c:axId val="2043356911"/>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43357743"/>
        <c:crosses val="autoZero"/>
        <c:auto val="1"/>
        <c:lblAlgn val="ctr"/>
        <c:lblOffset val="100"/>
        <c:noMultiLvlLbl val="0"/>
      </c:catAx>
      <c:valAx>
        <c:axId val="204335774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Valor (COL$)</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43356911"/>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s-CO"/>
          </a:p>
        </c:txPr>
      </c:dTable>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ct:contentTypeSchema xmlns:ct="http://schemas.microsoft.com/office/2006/metadata/contentType" xmlns:ma="http://schemas.microsoft.com/office/2006/metadata/properties/metaAttributes" ct:_="" ma:_="" ma:contentTypeName="Documento" ma:contentTypeID="0x0101003A25D4E13AA75644A3B17E27AF241808" ma:contentTypeVersion="12" ma:contentTypeDescription="Crear nuevo documento." ma:contentTypeScope="" ma:versionID="761fb89e351b98b54be3c87c9c136046">
  <xsd:schema xmlns:xsd="http://www.w3.org/2001/XMLSchema" xmlns:xs="http://www.w3.org/2001/XMLSchema" xmlns:p="http://schemas.microsoft.com/office/2006/metadata/properties" xmlns:ns2="e160ed59-9bdb-47c4-a83e-e7ddd2d3ecfc" xmlns:ns3="52ef8960-e02b-4856-a657-55e72c926cd1" targetNamespace="http://schemas.microsoft.com/office/2006/metadata/properties" ma:root="true" ma:fieldsID="4de64f9957304595523457006d015c6f" ns2:_="" ns3:_="">
    <xsd:import namespace="e160ed59-9bdb-47c4-a83e-e7ddd2d3ecfc"/>
    <xsd:import namespace="52ef8960-e02b-4856-a657-55e72c926c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60ed59-9bdb-47c4-a83e-e7ddd2d3ec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bc45cb4-c21a-49bb-988e-5b402dd8a97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2ef8960-e02b-4856-a657-55e72c926c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760af0-db32-4416-8e4e-a31136d5cb41}" ma:internalName="TaxCatchAll" ma:showField="CatchAllData" ma:web="52ef8960-e02b-4856-a657-55e72c926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60ed59-9bdb-47c4-a83e-e7ddd2d3ecfc">
      <Terms xmlns="http://schemas.microsoft.com/office/infopath/2007/PartnerControls"/>
    </lcf76f155ced4ddcb4097134ff3c332f>
    <TaxCatchAll xmlns="52ef8960-e02b-4856-a657-55e72c926cd1" xsi:nil="true"/>
  </documentManagement>
</p:properties>
</file>

<file path=customXml/itemProps1.xml><?xml version="1.0" encoding="utf-8"?>
<ds:datastoreItem xmlns:ds="http://schemas.openxmlformats.org/officeDocument/2006/customXml" ds:itemID="{A726537F-14FE-4EAB-BBD3-715E91C2BA92}">
  <ds:schemaRefs>
    <ds:schemaRef ds:uri="http://schemas.openxmlformats.org/officeDocument/2006/bibliography"/>
  </ds:schemaRefs>
</ds:datastoreItem>
</file>

<file path=customXml/itemProps2.xml><?xml version="1.0" encoding="utf-8"?>
<ds:datastoreItem xmlns:ds="http://schemas.openxmlformats.org/officeDocument/2006/customXml" ds:itemID="{1E15C33D-8F91-44E8-B7E1-ACCCBFB8F1FF}"/>
</file>

<file path=customXml/itemProps3.xml><?xml version="1.0" encoding="utf-8"?>
<ds:datastoreItem xmlns:ds="http://schemas.openxmlformats.org/officeDocument/2006/customXml" ds:itemID="{FE1827D4-B6EC-4F94-8F83-623595081263}">
  <ds:schemaRefs>
    <ds:schemaRef ds:uri="http://schemas.microsoft.com/sharepoint/v3/contenttype/forms"/>
  </ds:schemaRefs>
</ds:datastoreItem>
</file>

<file path=customXml/itemProps4.xml><?xml version="1.0" encoding="utf-8"?>
<ds:datastoreItem xmlns:ds="http://schemas.openxmlformats.org/officeDocument/2006/customXml" ds:itemID="{3BF5A1A6-E704-4F85-A037-4A6B940E36A1}">
  <ds:schemaRefs>
    <ds:schemaRef ds:uri="http://schemas.microsoft.com/office/2006/metadata/properties"/>
    <ds:schemaRef ds:uri="http://schemas.microsoft.com/office/infopath/2007/PartnerControls"/>
    <ds:schemaRef ds:uri="cdc716b0-1224-438d-bd4b-c8c0143a27c7"/>
    <ds:schemaRef ds:uri="f81661f2-646a-4486-a157-1753c43fa79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11694</Words>
  <Characters>64318</Characters>
  <Application>Microsoft Office Word</Application>
  <DocSecurity>0</DocSecurity>
  <Lines>535</Lines>
  <Paragraphs>151</Paragraphs>
  <ScaleCrop>false</ScaleCrop>
  <Company/>
  <LinksUpToDate>false</LinksUpToDate>
  <CharactersWithSpaces>75861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Peña</dc:creator>
  <cp:keywords/>
  <dc:description/>
  <cp:lastModifiedBy>Diana Cristina Bastidas Delgado</cp:lastModifiedBy>
  <cp:revision>5</cp:revision>
  <dcterms:created xsi:type="dcterms:W3CDTF">2026-04-24T16:02:00Z</dcterms:created>
  <dcterms:modified xsi:type="dcterms:W3CDTF">2026-06-24T14:08:00Z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0x0101003A25D4E13AA75644A3B17E27AF241808</vt:lpwstr>
  </property>
</Properties>
</file>